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3C7" w:rsidRPr="00BC43C7" w:rsidRDefault="00BC43C7" w:rsidP="00BC43C7">
      <w:pPr>
        <w:tabs>
          <w:tab w:val="center" w:pos="4536"/>
          <w:tab w:val="right" w:pos="9072"/>
        </w:tabs>
        <w:spacing w:after="0" w:line="240" w:lineRule="auto"/>
        <w:jc w:val="right"/>
        <w:rPr>
          <w:rFonts w:ascii="Arial" w:eastAsia="Times New Roman" w:hAnsi="Arial" w:cs="Arial"/>
          <w:sz w:val="24"/>
          <w:szCs w:val="24"/>
        </w:rPr>
      </w:pPr>
      <w:r w:rsidRPr="00BC43C7">
        <w:rPr>
          <w:rFonts w:ascii="Arial" w:eastAsia="Times New Roman" w:hAnsi="Arial" w:cs="Arial"/>
          <w:b/>
          <w:bCs/>
          <w:sz w:val="40"/>
          <w:szCs w:val="40"/>
        </w:rPr>
        <w:t>DASV</w:t>
      </w:r>
    </w:p>
    <w:p w:rsidR="00BC43C7" w:rsidRPr="00BC43C7" w:rsidRDefault="00BC43C7" w:rsidP="00BC43C7">
      <w:pPr>
        <w:spacing w:after="0" w:line="240" w:lineRule="auto"/>
        <w:jc w:val="right"/>
        <w:rPr>
          <w:rFonts w:ascii="Arial" w:eastAsia="Times New Roman" w:hAnsi="Arial" w:cs="Arial"/>
          <w:sz w:val="20"/>
          <w:szCs w:val="20"/>
        </w:rPr>
      </w:pPr>
      <w:bookmarkStart w:id="0" w:name="2"/>
      <w:bookmarkStart w:id="1" w:name="9"/>
      <w:bookmarkEnd w:id="0"/>
      <w:bookmarkEnd w:id="1"/>
      <w:r w:rsidRPr="00BC43C7">
        <w:rPr>
          <w:rFonts w:ascii="Arial" w:eastAsia="Times New Roman" w:hAnsi="Arial" w:cs="Arial"/>
          <w:sz w:val="20"/>
          <w:szCs w:val="20"/>
        </w:rPr>
        <w:t>Deutsche Anwalts- und</w:t>
      </w:r>
    </w:p>
    <w:p w:rsidR="00BC43C7" w:rsidRPr="00BC43C7" w:rsidRDefault="00BC43C7" w:rsidP="00BC43C7">
      <w:pPr>
        <w:spacing w:after="0" w:line="240" w:lineRule="auto"/>
        <w:jc w:val="right"/>
        <w:rPr>
          <w:rFonts w:ascii="Arial" w:eastAsia="Times New Roman" w:hAnsi="Arial" w:cs="Arial"/>
          <w:sz w:val="20"/>
          <w:szCs w:val="20"/>
        </w:rPr>
      </w:pPr>
      <w:r w:rsidRPr="00BC43C7">
        <w:rPr>
          <w:rFonts w:ascii="Arial" w:eastAsia="Times New Roman" w:hAnsi="Arial" w:cs="Arial"/>
          <w:sz w:val="20"/>
          <w:szCs w:val="20"/>
        </w:rPr>
        <w:t>Steuerberatervereinigung</w:t>
      </w:r>
    </w:p>
    <w:p w:rsidR="00BC43C7" w:rsidRPr="00BC43C7" w:rsidRDefault="00BC43C7" w:rsidP="00BC43C7">
      <w:pPr>
        <w:spacing w:after="0" w:line="240" w:lineRule="auto"/>
        <w:jc w:val="right"/>
        <w:rPr>
          <w:rFonts w:ascii="Arial" w:eastAsia="Times New Roman" w:hAnsi="Arial" w:cs="Arial"/>
          <w:sz w:val="20"/>
          <w:szCs w:val="20"/>
        </w:rPr>
      </w:pPr>
      <w:r w:rsidRPr="00BC43C7">
        <w:rPr>
          <w:rFonts w:ascii="Arial" w:eastAsia="Times New Roman" w:hAnsi="Arial" w:cs="Arial"/>
          <w:sz w:val="20"/>
          <w:szCs w:val="20"/>
        </w:rPr>
        <w:t>für die mittelständische</w:t>
      </w:r>
    </w:p>
    <w:p w:rsidR="00BC43C7" w:rsidRPr="00BC43C7" w:rsidRDefault="00BC43C7" w:rsidP="00BC43C7">
      <w:pPr>
        <w:spacing w:after="0" w:line="360" w:lineRule="auto"/>
        <w:jc w:val="right"/>
        <w:rPr>
          <w:rFonts w:ascii="Arial" w:eastAsia="Times New Roman" w:hAnsi="Arial" w:cs="Arial"/>
          <w:sz w:val="20"/>
          <w:szCs w:val="20"/>
        </w:rPr>
      </w:pPr>
      <w:r w:rsidRPr="00BC43C7">
        <w:rPr>
          <w:rFonts w:ascii="Arial" w:eastAsia="Times New Roman" w:hAnsi="Arial" w:cs="Arial"/>
          <w:sz w:val="20"/>
          <w:szCs w:val="20"/>
        </w:rPr>
        <w:t>Wirtschaft e. V.</w:t>
      </w:r>
    </w:p>
    <w:p w:rsidR="00BC43C7" w:rsidRPr="00BC43C7" w:rsidRDefault="00BC43C7" w:rsidP="00BC43C7">
      <w:pPr>
        <w:spacing w:after="0" w:line="360" w:lineRule="auto"/>
        <w:jc w:val="both"/>
        <w:outlineLvl w:val="0"/>
        <w:rPr>
          <w:rFonts w:ascii="Arial" w:eastAsia="Times New Roman" w:hAnsi="Arial" w:cs="Arial"/>
          <w:b/>
          <w:bCs/>
          <w:kern w:val="36"/>
          <w:lang w:eastAsia="de-DE"/>
        </w:rPr>
      </w:pPr>
    </w:p>
    <w:p w:rsidR="008F4A32" w:rsidRPr="00BC43C7" w:rsidRDefault="008F4A32" w:rsidP="00BC43C7">
      <w:pPr>
        <w:spacing w:after="0" w:line="360" w:lineRule="auto"/>
        <w:jc w:val="both"/>
        <w:outlineLvl w:val="0"/>
        <w:rPr>
          <w:rFonts w:ascii="Arial" w:eastAsia="Times New Roman" w:hAnsi="Arial" w:cs="Arial"/>
          <w:b/>
          <w:bCs/>
          <w:kern w:val="36"/>
          <w:lang w:eastAsia="de-DE"/>
        </w:rPr>
      </w:pPr>
      <w:r w:rsidRPr="00BC43C7">
        <w:rPr>
          <w:rFonts w:ascii="Arial" w:eastAsia="Times New Roman" w:hAnsi="Arial" w:cs="Arial"/>
          <w:b/>
          <w:bCs/>
          <w:kern w:val="36"/>
          <w:lang w:eastAsia="de-DE"/>
        </w:rPr>
        <w:t>Gewerbliches Mietrecht: In Zeiten von Corona nur noch die halbe Miete zahlen?</w:t>
      </w:r>
    </w:p>
    <w:p w:rsidR="00BC43C7" w:rsidRPr="00BC43C7" w:rsidRDefault="00BC43C7" w:rsidP="00BC43C7">
      <w:pPr>
        <w:spacing w:after="0" w:line="360" w:lineRule="auto"/>
        <w:jc w:val="both"/>
        <w:outlineLvl w:val="1"/>
        <w:rPr>
          <w:rFonts w:ascii="Arial" w:eastAsia="Times New Roman" w:hAnsi="Arial" w:cs="Arial"/>
          <w:bCs/>
          <w:lang w:eastAsia="de-DE"/>
        </w:rPr>
      </w:pPr>
    </w:p>
    <w:p w:rsidR="00BC43C7" w:rsidRPr="00BC43C7" w:rsidRDefault="001A787B" w:rsidP="00BC43C7">
      <w:pPr>
        <w:spacing w:after="0" w:line="360" w:lineRule="auto"/>
        <w:jc w:val="both"/>
        <w:outlineLvl w:val="1"/>
        <w:rPr>
          <w:rFonts w:ascii="Arial" w:eastAsia="Times New Roman" w:hAnsi="Arial" w:cs="Arial"/>
          <w:bCs/>
          <w:lang w:eastAsia="de-DE"/>
        </w:rPr>
      </w:pPr>
      <w:r>
        <w:rPr>
          <w:rFonts w:ascii="Arial" w:eastAsia="Times New Roman" w:hAnsi="Arial" w:cs="Arial"/>
          <w:bCs/>
          <w:lang w:eastAsia="de-DE"/>
        </w:rPr>
        <w:t>ein Artikel von Rechtsanwalt Stefan Schotters, Köln</w:t>
      </w:r>
    </w:p>
    <w:p w:rsidR="00BC43C7" w:rsidRPr="00BC43C7" w:rsidRDefault="00BC43C7" w:rsidP="00BC43C7">
      <w:pPr>
        <w:spacing w:after="0" w:line="360" w:lineRule="auto"/>
        <w:jc w:val="both"/>
        <w:outlineLvl w:val="1"/>
        <w:rPr>
          <w:rFonts w:ascii="Arial" w:eastAsia="Times New Roman" w:hAnsi="Arial" w:cs="Arial"/>
          <w:bCs/>
          <w:lang w:eastAsia="de-DE"/>
        </w:rPr>
      </w:pPr>
    </w:p>
    <w:p w:rsidR="008F4A32" w:rsidRPr="00BC43C7" w:rsidRDefault="008F4A32" w:rsidP="00BC43C7">
      <w:pPr>
        <w:spacing w:after="0" w:line="360" w:lineRule="auto"/>
        <w:jc w:val="both"/>
        <w:outlineLvl w:val="1"/>
        <w:rPr>
          <w:rFonts w:ascii="Arial" w:eastAsia="Times New Roman" w:hAnsi="Arial" w:cs="Arial"/>
          <w:b/>
          <w:bCs/>
          <w:lang w:eastAsia="de-DE"/>
        </w:rPr>
      </w:pPr>
      <w:r w:rsidRPr="00BC43C7">
        <w:rPr>
          <w:rFonts w:ascii="Arial" w:eastAsia="Times New Roman" w:hAnsi="Arial" w:cs="Arial"/>
          <w:b/>
          <w:bCs/>
          <w:lang w:eastAsia="de-DE"/>
        </w:rPr>
        <w:t>Anpassung der Gewerberaummiete für ein geschlossenes Geschäft im Lockdown:</w:t>
      </w:r>
      <w:r w:rsidR="00BC43C7">
        <w:rPr>
          <w:rFonts w:ascii="Arial" w:eastAsia="Times New Roman" w:hAnsi="Arial" w:cs="Arial"/>
          <w:b/>
          <w:bCs/>
          <w:lang w:eastAsia="de-DE"/>
        </w:rPr>
        <w:t xml:space="preserve"> </w:t>
      </w:r>
      <w:r w:rsidRPr="00BC43C7">
        <w:rPr>
          <w:rFonts w:ascii="Arial" w:eastAsia="Times New Roman" w:hAnsi="Arial" w:cs="Arial"/>
          <w:b/>
          <w:bCs/>
          <w:i/>
          <w:iCs/>
          <w:lang w:eastAsia="de-DE"/>
        </w:rPr>
        <w:t>Zwei Gerichte und zwei Meinungen</w:t>
      </w:r>
    </w:p>
    <w:p w:rsidR="008F4A32" w:rsidRPr="00BC43C7" w:rsidRDefault="008F4A32" w:rsidP="00BC43C7">
      <w:pPr>
        <w:spacing w:after="0" w:line="360" w:lineRule="auto"/>
        <w:jc w:val="both"/>
        <w:rPr>
          <w:rFonts w:ascii="Arial" w:eastAsia="Times New Roman" w:hAnsi="Arial" w:cs="Arial"/>
          <w:lang w:eastAsia="de-DE"/>
        </w:rPr>
      </w:pPr>
    </w:p>
    <w:p w:rsidR="008F4A32" w:rsidRDefault="008F4A32" w:rsidP="00BC43C7">
      <w:pPr>
        <w:spacing w:after="0" w:line="360" w:lineRule="auto"/>
        <w:jc w:val="both"/>
        <w:rPr>
          <w:rFonts w:ascii="Arial" w:eastAsia="Times New Roman" w:hAnsi="Arial" w:cs="Arial"/>
          <w:lang w:eastAsia="de-DE"/>
        </w:rPr>
      </w:pPr>
      <w:r w:rsidRPr="00BC43C7">
        <w:rPr>
          <w:rFonts w:ascii="Arial" w:eastAsia="Times New Roman" w:hAnsi="Arial" w:cs="Arial"/>
          <w:lang w:eastAsia="de-DE"/>
        </w:rPr>
        <w:t xml:space="preserve">Viele Gewerbetreibende haben ihre Betriebe aufgrund des </w:t>
      </w:r>
      <w:proofErr w:type="spellStart"/>
      <w:r w:rsidRPr="00BC43C7">
        <w:rPr>
          <w:rFonts w:ascii="Arial" w:eastAsia="Times New Roman" w:hAnsi="Arial" w:cs="Arial"/>
          <w:lang w:eastAsia="de-DE"/>
        </w:rPr>
        <w:t>Lockdowns</w:t>
      </w:r>
      <w:proofErr w:type="spellEnd"/>
      <w:r w:rsidRPr="00BC43C7">
        <w:rPr>
          <w:rFonts w:ascii="Arial" w:eastAsia="Times New Roman" w:hAnsi="Arial" w:cs="Arial"/>
          <w:lang w:eastAsia="de-DE"/>
        </w:rPr>
        <w:t xml:space="preserve"> nun schon mehrere Monate geschlossen. Die Miete läuft aber weiter. Mit der Frage, ob das rechtens ist, mussten sich zwei Oberlandesgerichte im März beschäftigen. Im Dezember 2020 erst regelte der Gesetzgeber dass die Schließungen oder Nutzungsbeschränkungen während der Coronapandemie grundsätzlich eine Störung der Geschäftsgrundlage darstellen.</w:t>
      </w:r>
    </w:p>
    <w:p w:rsidR="00BC43C7" w:rsidRPr="00BC43C7" w:rsidRDefault="00BC43C7" w:rsidP="00BC43C7">
      <w:pPr>
        <w:spacing w:after="0" w:line="360" w:lineRule="auto"/>
        <w:jc w:val="both"/>
        <w:rPr>
          <w:rFonts w:ascii="Arial" w:eastAsia="Times New Roman" w:hAnsi="Arial" w:cs="Arial"/>
          <w:lang w:eastAsia="de-DE"/>
        </w:rPr>
      </w:pPr>
    </w:p>
    <w:p w:rsidR="008F4A32" w:rsidRPr="00BC43C7" w:rsidRDefault="008F4A32" w:rsidP="00BC43C7">
      <w:pPr>
        <w:spacing w:after="0" w:line="360" w:lineRule="auto"/>
        <w:jc w:val="both"/>
        <w:outlineLvl w:val="3"/>
        <w:rPr>
          <w:rFonts w:ascii="Arial" w:eastAsia="Times New Roman" w:hAnsi="Arial" w:cs="Arial"/>
          <w:b/>
          <w:bCs/>
          <w:lang w:eastAsia="de-DE"/>
        </w:rPr>
      </w:pPr>
      <w:r w:rsidRPr="00BC43C7">
        <w:rPr>
          <w:rFonts w:ascii="Arial" w:eastAsia="Times New Roman" w:hAnsi="Arial" w:cs="Arial"/>
          <w:b/>
          <w:bCs/>
          <w:lang w:eastAsia="de-DE"/>
        </w:rPr>
        <w:t>Aktuelle Entwicklungen</w:t>
      </w:r>
    </w:p>
    <w:p w:rsidR="008F4A32" w:rsidRDefault="008F4A32" w:rsidP="00BC43C7">
      <w:pPr>
        <w:spacing w:after="0" w:line="360" w:lineRule="auto"/>
        <w:jc w:val="both"/>
        <w:rPr>
          <w:rFonts w:ascii="Arial" w:eastAsia="Times New Roman" w:hAnsi="Arial" w:cs="Arial"/>
          <w:lang w:eastAsia="de-DE"/>
        </w:rPr>
      </w:pPr>
      <w:r w:rsidRPr="00BC43C7">
        <w:rPr>
          <w:rFonts w:ascii="Arial" w:eastAsia="Times New Roman" w:hAnsi="Arial" w:cs="Arial"/>
          <w:lang w:eastAsia="de-DE"/>
        </w:rPr>
        <w:t>Der Streit um die Anpassung von Gewerbemietverhältnissen in Zeiten von Corona nähert sich der Richtungsweisung durch den Bundesgerichtshof (BGH). Am Mittwoch entschieden gleich zwei Oberlandesgerichte über die Frage, ob eine Mieterin, die wegen Corona-Maßnahmen ihre gemieteten Räume nicht mehr zum Verkauf nutzen kann, dennoch die volle Miete entrichten muss. Und sie urteilten ganz unterschiedlich. Beide Verfahren dürften vor dem Bundesgerichtshof (BGH) weitergehen. Was Deutschlands höchste Zivilrichterinnen und -richter auf den Prüfstand stellen werden, hat Auswirkungen auf zahllose Mietverhältnisse.</w:t>
      </w:r>
    </w:p>
    <w:p w:rsidR="00BC43C7" w:rsidRPr="00BC43C7" w:rsidRDefault="00BC43C7" w:rsidP="00BC43C7">
      <w:pPr>
        <w:spacing w:after="0" w:line="360" w:lineRule="auto"/>
        <w:jc w:val="both"/>
        <w:rPr>
          <w:rFonts w:ascii="Arial" w:eastAsia="Times New Roman" w:hAnsi="Arial" w:cs="Arial"/>
          <w:lang w:eastAsia="de-DE"/>
        </w:rPr>
      </w:pPr>
    </w:p>
    <w:p w:rsidR="008F4A32" w:rsidRPr="00BC43C7" w:rsidRDefault="008F4A32" w:rsidP="00BC43C7">
      <w:pPr>
        <w:spacing w:after="0" w:line="360" w:lineRule="auto"/>
        <w:jc w:val="both"/>
        <w:outlineLvl w:val="3"/>
        <w:rPr>
          <w:rFonts w:ascii="Arial" w:eastAsia="Times New Roman" w:hAnsi="Arial" w:cs="Arial"/>
          <w:b/>
          <w:bCs/>
          <w:lang w:eastAsia="de-DE"/>
        </w:rPr>
      </w:pPr>
      <w:r w:rsidRPr="00BC43C7">
        <w:rPr>
          <w:rFonts w:ascii="Arial" w:eastAsia="Times New Roman" w:hAnsi="Arial" w:cs="Arial"/>
          <w:b/>
          <w:bCs/>
          <w:lang w:eastAsia="de-DE"/>
        </w:rPr>
        <w:t>OLG Dresden: Für eine Kürzung des Mietzinses</w:t>
      </w:r>
    </w:p>
    <w:p w:rsidR="008F4A32" w:rsidRDefault="008F4A32" w:rsidP="00BC43C7">
      <w:pPr>
        <w:spacing w:after="0" w:line="360" w:lineRule="auto"/>
        <w:jc w:val="both"/>
        <w:rPr>
          <w:rFonts w:ascii="Arial" w:eastAsia="Times New Roman" w:hAnsi="Arial" w:cs="Arial"/>
          <w:lang w:eastAsia="de-DE"/>
        </w:rPr>
      </w:pPr>
      <w:r w:rsidRPr="00BC43C7">
        <w:rPr>
          <w:rFonts w:ascii="Arial" w:eastAsia="Times New Roman" w:hAnsi="Arial" w:cs="Arial"/>
          <w:lang w:eastAsia="de-DE"/>
        </w:rPr>
        <w:t>Am Mittwoch entschied das Oberlandesgericht Dresden für eine Gewerbemieterin. Die Textilgeschäft</w:t>
      </w:r>
      <w:r w:rsidR="00BC43C7">
        <w:rPr>
          <w:rFonts w:ascii="Arial" w:eastAsia="Times New Roman" w:hAnsi="Arial" w:cs="Arial"/>
          <w:lang w:eastAsia="de-DE"/>
        </w:rPr>
        <w:t>s</w:t>
      </w:r>
      <w:r w:rsidRPr="00BC43C7">
        <w:rPr>
          <w:rFonts w:ascii="Arial" w:eastAsia="Times New Roman" w:hAnsi="Arial" w:cs="Arial"/>
          <w:lang w:eastAsia="de-DE"/>
        </w:rPr>
        <w:t>kette KIK trat dort als Berufungsklägerin auf. Die Geschäfte der Klägerin wurden im ersten Lockdown aufgrund von Allgemeinverfügungen des Landes geschlossen worden. Die Mietzahlung für April 2020 tätigte sie im Anschluss nicht. Der Vermieter klagte daraufhin und bekam in der ersten Instanz</w:t>
      </w:r>
      <w:r w:rsidR="00BC43C7">
        <w:rPr>
          <w:rFonts w:ascii="Arial" w:eastAsia="Times New Roman" w:hAnsi="Arial" w:cs="Arial"/>
          <w:lang w:eastAsia="de-DE"/>
        </w:rPr>
        <w:t>.</w:t>
      </w:r>
    </w:p>
    <w:p w:rsidR="00BC43C7" w:rsidRPr="00BC43C7" w:rsidRDefault="00BC43C7" w:rsidP="00BC43C7">
      <w:pPr>
        <w:spacing w:after="0" w:line="360" w:lineRule="auto"/>
        <w:jc w:val="both"/>
        <w:rPr>
          <w:rFonts w:ascii="Arial" w:eastAsia="Times New Roman" w:hAnsi="Arial" w:cs="Arial"/>
          <w:lang w:eastAsia="de-DE"/>
        </w:rPr>
      </w:pPr>
    </w:p>
    <w:p w:rsidR="008F4A32" w:rsidRDefault="008F4A32" w:rsidP="00BC43C7">
      <w:pPr>
        <w:spacing w:after="0" w:line="360" w:lineRule="auto"/>
        <w:jc w:val="both"/>
        <w:rPr>
          <w:rFonts w:ascii="Arial" w:eastAsia="Times New Roman" w:hAnsi="Arial" w:cs="Arial"/>
          <w:lang w:eastAsia="de-DE"/>
        </w:rPr>
      </w:pPr>
      <w:r w:rsidRPr="00BC43C7">
        <w:rPr>
          <w:rFonts w:ascii="Arial" w:eastAsia="Times New Roman" w:hAnsi="Arial" w:cs="Arial"/>
          <w:lang w:eastAsia="de-DE"/>
        </w:rPr>
        <w:t>Der Vermieter klagte und gewann in erster Instanz vor dem Landgericht Chemnitz. Auf die Berufung hin hob das OLG Dresden dieses Ur</w:t>
      </w:r>
      <w:r w:rsidR="00BC43C7">
        <w:rPr>
          <w:rFonts w:ascii="Arial" w:eastAsia="Times New Roman" w:hAnsi="Arial" w:cs="Arial"/>
          <w:lang w:eastAsia="de-DE"/>
        </w:rPr>
        <w:t>teil nun auf (Urt. v. 24.2021)</w:t>
      </w:r>
      <w:r w:rsidRPr="00BC43C7">
        <w:rPr>
          <w:rFonts w:ascii="Arial" w:eastAsia="Times New Roman" w:hAnsi="Arial" w:cs="Arial"/>
          <w:lang w:eastAsia="de-DE"/>
        </w:rPr>
        <w:t>.</w:t>
      </w:r>
    </w:p>
    <w:p w:rsidR="00BC43C7" w:rsidRPr="00BC43C7" w:rsidRDefault="00BC43C7" w:rsidP="00BC43C7">
      <w:pPr>
        <w:spacing w:after="0" w:line="360" w:lineRule="auto"/>
        <w:jc w:val="both"/>
        <w:rPr>
          <w:rFonts w:ascii="Arial" w:eastAsia="Times New Roman" w:hAnsi="Arial" w:cs="Arial"/>
          <w:lang w:eastAsia="de-DE"/>
        </w:rPr>
      </w:pPr>
    </w:p>
    <w:p w:rsidR="008F4A32" w:rsidRDefault="008F4A32" w:rsidP="00BC43C7">
      <w:pPr>
        <w:spacing w:after="0" w:line="360" w:lineRule="auto"/>
        <w:jc w:val="both"/>
        <w:rPr>
          <w:rFonts w:ascii="Arial" w:eastAsia="Times New Roman" w:hAnsi="Arial" w:cs="Arial"/>
          <w:lang w:eastAsia="de-DE"/>
        </w:rPr>
      </w:pPr>
      <w:r w:rsidRPr="00BC43C7">
        <w:rPr>
          <w:rFonts w:ascii="Arial" w:eastAsia="Times New Roman" w:hAnsi="Arial" w:cs="Arial"/>
          <w:lang w:eastAsia="de-DE"/>
        </w:rPr>
        <w:lastRenderedPageBreak/>
        <w:t>Laut den Richtern des OLG Dresden sei aber eine Störung</w:t>
      </w:r>
      <w:r w:rsidR="00BC43C7">
        <w:rPr>
          <w:rFonts w:ascii="Arial" w:eastAsia="Times New Roman" w:hAnsi="Arial" w:cs="Arial"/>
          <w:lang w:eastAsia="de-DE"/>
        </w:rPr>
        <w:t xml:space="preserve"> </w:t>
      </w:r>
      <w:r w:rsidRPr="00BC43C7">
        <w:rPr>
          <w:rFonts w:ascii="Arial" w:eastAsia="Times New Roman" w:hAnsi="Arial" w:cs="Arial"/>
          <w:lang w:eastAsia="de-DE"/>
        </w:rPr>
        <w:t>der (großen) Geschäftsgrundlage des Mietvertrages im Sinne von § 313 Abs. 1 Bürgerliches Gesetzbuch (BGB) eingetreten.</w:t>
      </w:r>
      <w:r w:rsidR="00BC43C7">
        <w:rPr>
          <w:rFonts w:ascii="Arial" w:eastAsia="Times New Roman" w:hAnsi="Arial" w:cs="Arial"/>
          <w:lang w:eastAsia="de-DE"/>
        </w:rPr>
        <w:t xml:space="preserve"> </w:t>
      </w:r>
      <w:r w:rsidRPr="00BC43C7">
        <w:rPr>
          <w:rFonts w:ascii="Arial" w:eastAsia="Times New Roman" w:hAnsi="Arial" w:cs="Arial"/>
          <w:lang w:eastAsia="de-DE"/>
        </w:rPr>
        <w:t>Der Vertrag sei anzupassen, die Kaltmiete für die Dauer der angeordneten Schließung auf die Hälfte zu reduzieren. Keine der Parteien habe eine Ursache für die Störung der Geschäftsgrundlage gesetzt oder sie vorhergesehen. Daher sei es angemessen, die durch den Lockdown entstandene Belastung auf beide Parteien gleichermaßen zu verteilen. Laut Medienberichten soll der Vermieter bereits angekündigt haben, vor den Bundesgerichtshof zu ziehen und dort Klärung zu verlangen.</w:t>
      </w:r>
    </w:p>
    <w:p w:rsidR="00BC43C7" w:rsidRPr="00BC43C7" w:rsidRDefault="00BC43C7" w:rsidP="00BC43C7">
      <w:pPr>
        <w:spacing w:after="0" w:line="360" w:lineRule="auto"/>
        <w:jc w:val="both"/>
        <w:rPr>
          <w:rFonts w:ascii="Arial" w:eastAsia="Times New Roman" w:hAnsi="Arial" w:cs="Arial"/>
          <w:lang w:eastAsia="de-DE"/>
        </w:rPr>
      </w:pPr>
    </w:p>
    <w:p w:rsidR="008F4A32" w:rsidRPr="00BC43C7" w:rsidRDefault="008F4A32" w:rsidP="00BC43C7">
      <w:pPr>
        <w:spacing w:after="0" w:line="360" w:lineRule="auto"/>
        <w:jc w:val="both"/>
        <w:outlineLvl w:val="3"/>
        <w:rPr>
          <w:rFonts w:ascii="Arial" w:eastAsia="Times New Roman" w:hAnsi="Arial" w:cs="Arial"/>
          <w:b/>
          <w:bCs/>
          <w:lang w:eastAsia="de-DE"/>
        </w:rPr>
      </w:pPr>
      <w:r w:rsidRPr="00BC43C7">
        <w:rPr>
          <w:rFonts w:ascii="Arial" w:eastAsia="Times New Roman" w:hAnsi="Arial" w:cs="Arial"/>
          <w:b/>
          <w:bCs/>
          <w:lang w:eastAsia="de-DE"/>
        </w:rPr>
        <w:t>Anderer Ansicht: das OLG Karlsruhe</w:t>
      </w:r>
    </w:p>
    <w:p w:rsidR="008F4A32" w:rsidRDefault="008F4A32" w:rsidP="00BC43C7">
      <w:pPr>
        <w:spacing w:after="0" w:line="360" w:lineRule="auto"/>
        <w:jc w:val="both"/>
        <w:rPr>
          <w:rFonts w:ascii="Arial" w:eastAsia="Times New Roman" w:hAnsi="Arial" w:cs="Arial"/>
          <w:lang w:eastAsia="de-DE"/>
        </w:rPr>
      </w:pPr>
      <w:r w:rsidRPr="00BC43C7">
        <w:rPr>
          <w:rFonts w:ascii="Arial" w:eastAsia="Times New Roman" w:hAnsi="Arial" w:cs="Arial"/>
          <w:lang w:eastAsia="de-DE"/>
        </w:rPr>
        <w:t xml:space="preserve">Passenderweise am selben Tag urteilte das OLG Karlsruhe ebenfalls in einem Streit des Unternehmens </w:t>
      </w:r>
      <w:proofErr w:type="spellStart"/>
      <w:r w:rsidRPr="00BC43C7">
        <w:rPr>
          <w:rFonts w:ascii="Arial" w:eastAsia="Times New Roman" w:hAnsi="Arial" w:cs="Arial"/>
          <w:lang w:eastAsia="de-DE"/>
        </w:rPr>
        <w:t>KiK</w:t>
      </w:r>
      <w:proofErr w:type="spellEnd"/>
      <w:r w:rsidRPr="00BC43C7">
        <w:rPr>
          <w:rFonts w:ascii="Arial" w:eastAsia="Times New Roman" w:hAnsi="Arial" w:cs="Arial"/>
          <w:lang w:eastAsia="de-DE"/>
        </w:rPr>
        <w:t xml:space="preserve"> auch dabei ging es um die Monatsmiete April 2020. Hier hatten die Richter die Ansicht der ersten Instanz bestätigt und dem Vermieter Recht gegeben.</w:t>
      </w:r>
    </w:p>
    <w:p w:rsidR="00BC43C7" w:rsidRPr="00BC43C7" w:rsidRDefault="00BC43C7" w:rsidP="00BC43C7">
      <w:pPr>
        <w:spacing w:after="0" w:line="360" w:lineRule="auto"/>
        <w:jc w:val="both"/>
        <w:rPr>
          <w:rFonts w:ascii="Arial" w:eastAsia="Times New Roman" w:hAnsi="Arial" w:cs="Arial"/>
          <w:lang w:eastAsia="de-DE"/>
        </w:rPr>
      </w:pPr>
    </w:p>
    <w:p w:rsidR="008F4A32" w:rsidRDefault="008F4A32" w:rsidP="00BC43C7">
      <w:pPr>
        <w:spacing w:after="0" w:line="360" w:lineRule="auto"/>
        <w:jc w:val="both"/>
        <w:rPr>
          <w:rFonts w:ascii="Arial" w:eastAsia="Times New Roman" w:hAnsi="Arial" w:cs="Arial"/>
          <w:lang w:eastAsia="de-DE"/>
        </w:rPr>
      </w:pPr>
      <w:r w:rsidRPr="00BC43C7">
        <w:rPr>
          <w:rFonts w:ascii="Arial" w:eastAsia="Times New Roman" w:hAnsi="Arial" w:cs="Arial"/>
          <w:lang w:eastAsia="de-DE"/>
        </w:rPr>
        <w:t>Der Lockdown aufgrund der Coronapandemie begründe keinen Sachmangel, denn der Zustand der Mieträume erlaube weiterhin eine Nutzung als Verkaufs- und Lagerraum. Ein Wegfall der Geschäftsgrundlage sei nur anzunehmen, wenn die Verpflichtung weiterhin die volle Miete zu zahlen, die Existenz der Mieterin vernichten oder ihr wirtschaftliches Fortkommen zumindest schwerwiegend beeinträchtigen würde. Zudem müsse auch die Interessenlage des Vermietenden eine Anpassung erlauben.</w:t>
      </w:r>
    </w:p>
    <w:p w:rsidR="00BC43C7" w:rsidRPr="00BC43C7" w:rsidRDefault="00BC43C7" w:rsidP="00BC43C7">
      <w:pPr>
        <w:spacing w:after="0" w:line="360" w:lineRule="auto"/>
        <w:jc w:val="both"/>
        <w:rPr>
          <w:rFonts w:ascii="Arial" w:eastAsia="Times New Roman" w:hAnsi="Arial" w:cs="Arial"/>
          <w:lang w:eastAsia="de-DE"/>
        </w:rPr>
      </w:pPr>
    </w:p>
    <w:p w:rsidR="008F4A32" w:rsidRDefault="008F4A32" w:rsidP="00BC43C7">
      <w:pPr>
        <w:spacing w:after="0" w:line="360" w:lineRule="auto"/>
        <w:jc w:val="both"/>
        <w:rPr>
          <w:rFonts w:ascii="Arial" w:eastAsia="Times New Roman" w:hAnsi="Arial" w:cs="Arial"/>
          <w:lang w:eastAsia="de-DE"/>
        </w:rPr>
      </w:pPr>
      <w:r w:rsidRPr="00BC43C7">
        <w:rPr>
          <w:rFonts w:ascii="Arial" w:eastAsia="Times New Roman" w:hAnsi="Arial" w:cs="Arial"/>
          <w:lang w:eastAsia="de-DE"/>
        </w:rPr>
        <w:t>Insgesamt müsse eine Prüfung der Einzelumstände erfolgen. Zu betrachten seien dabei unter anderem:</w:t>
      </w:r>
      <w:r w:rsidR="00BC43C7">
        <w:rPr>
          <w:rFonts w:ascii="Arial" w:eastAsia="Times New Roman" w:hAnsi="Arial" w:cs="Arial"/>
          <w:lang w:eastAsia="de-DE"/>
        </w:rPr>
        <w:t xml:space="preserve"> </w:t>
      </w:r>
      <w:r w:rsidRPr="00BC43C7">
        <w:rPr>
          <w:rFonts w:ascii="Arial" w:eastAsia="Times New Roman" w:hAnsi="Arial" w:cs="Arial"/>
          <w:lang w:eastAsia="de-DE"/>
        </w:rPr>
        <w:t xml:space="preserve">Rückgang der Umsätze, mögliche Kompensationen durch Onlinehandel oder durch öffentliche Leistungen, ersparte Aufwendungen zum Beispiel durch Kurzarbeit sowie fortbestehende Vermögenswerte durch weiterhin </w:t>
      </w:r>
      <w:proofErr w:type="spellStart"/>
      <w:r w:rsidRPr="00BC43C7">
        <w:rPr>
          <w:rFonts w:ascii="Arial" w:eastAsia="Times New Roman" w:hAnsi="Arial" w:cs="Arial"/>
          <w:lang w:eastAsia="de-DE"/>
        </w:rPr>
        <w:t>verkaufbare</w:t>
      </w:r>
      <w:proofErr w:type="spellEnd"/>
      <w:r w:rsidRPr="00BC43C7">
        <w:rPr>
          <w:rFonts w:ascii="Arial" w:eastAsia="Times New Roman" w:hAnsi="Arial" w:cs="Arial"/>
          <w:lang w:eastAsia="de-DE"/>
        </w:rPr>
        <w:t xml:space="preserve"> Ware. Solche besonderen Umstände </w:t>
      </w:r>
      <w:proofErr w:type="gramStart"/>
      <w:r w:rsidRPr="00BC43C7">
        <w:rPr>
          <w:rFonts w:ascii="Arial" w:eastAsia="Times New Roman" w:hAnsi="Arial" w:cs="Arial"/>
          <w:lang w:eastAsia="de-DE"/>
        </w:rPr>
        <w:t>habe</w:t>
      </w:r>
      <w:proofErr w:type="gramEnd"/>
      <w:r w:rsidRPr="00BC43C7">
        <w:rPr>
          <w:rFonts w:ascii="Arial" w:eastAsia="Times New Roman" w:hAnsi="Arial" w:cs="Arial"/>
          <w:lang w:eastAsia="de-DE"/>
        </w:rPr>
        <w:t>, die Einzelhandelskette nicht ausreichend geltend gemacht. Der Zivilsenat des OLG Karlsruhe hat die Revision zu</w:t>
      </w:r>
      <w:r w:rsidR="00BC43C7">
        <w:rPr>
          <w:rFonts w:ascii="Arial" w:eastAsia="Times New Roman" w:hAnsi="Arial" w:cs="Arial"/>
          <w:lang w:eastAsia="de-DE"/>
        </w:rPr>
        <w:t xml:space="preserve">m Bundesgerichtshof zugelassen. </w:t>
      </w:r>
      <w:r w:rsidRPr="00BC43C7">
        <w:rPr>
          <w:rFonts w:ascii="Arial" w:eastAsia="Times New Roman" w:hAnsi="Arial" w:cs="Arial"/>
          <w:lang w:eastAsia="de-DE"/>
        </w:rPr>
        <w:t>Das OLG Karlsruhe bedient sich hier noch der alten Rechtsprechung: Solange der Mieter nicht in seiner Existenz gefährdet ist, gibt es keine Anpassung.</w:t>
      </w:r>
    </w:p>
    <w:p w:rsidR="00BC43C7" w:rsidRPr="00BC43C7" w:rsidRDefault="00BC43C7" w:rsidP="00BC43C7">
      <w:pPr>
        <w:spacing w:after="0" w:line="360" w:lineRule="auto"/>
        <w:jc w:val="both"/>
        <w:rPr>
          <w:rFonts w:ascii="Arial" w:eastAsia="Times New Roman" w:hAnsi="Arial" w:cs="Arial"/>
          <w:lang w:eastAsia="de-DE"/>
        </w:rPr>
      </w:pPr>
    </w:p>
    <w:p w:rsidR="008F4A32" w:rsidRPr="00BC43C7" w:rsidRDefault="008F4A32" w:rsidP="00BC43C7">
      <w:pPr>
        <w:spacing w:after="0" w:line="360" w:lineRule="auto"/>
        <w:jc w:val="both"/>
        <w:outlineLvl w:val="3"/>
        <w:rPr>
          <w:rFonts w:ascii="Arial" w:eastAsia="Times New Roman" w:hAnsi="Arial" w:cs="Arial"/>
          <w:b/>
          <w:bCs/>
          <w:lang w:eastAsia="de-DE"/>
        </w:rPr>
      </w:pPr>
      <w:r w:rsidRPr="00BC43C7">
        <w:rPr>
          <w:rFonts w:ascii="Arial" w:eastAsia="Times New Roman" w:hAnsi="Arial" w:cs="Arial"/>
          <w:b/>
          <w:bCs/>
          <w:lang w:eastAsia="de-DE"/>
        </w:rPr>
        <w:t>Der BGH muss die Neuregelung aus Dezember 2020 bereits beachten</w:t>
      </w:r>
    </w:p>
    <w:p w:rsidR="008F4A32" w:rsidRDefault="008F4A32" w:rsidP="00BC43C7">
      <w:pPr>
        <w:spacing w:after="0" w:line="360" w:lineRule="auto"/>
        <w:jc w:val="both"/>
        <w:rPr>
          <w:rFonts w:ascii="Arial" w:eastAsia="Times New Roman" w:hAnsi="Arial" w:cs="Arial"/>
          <w:lang w:eastAsia="de-DE"/>
        </w:rPr>
      </w:pPr>
      <w:r w:rsidRPr="00BC43C7">
        <w:rPr>
          <w:rFonts w:ascii="Arial" w:eastAsia="Times New Roman" w:hAnsi="Arial" w:cs="Arial"/>
          <w:lang w:eastAsia="de-DE"/>
        </w:rPr>
        <w:t xml:space="preserve">Durch die angekündigte Revision des Vermieters in Sachsen wird die im Dezember 2020 eingeführte Regelung zu Gewerbemietverhältnissen nun Gegenstand der höchstrichterlichen Rechtsprechung. Im neuen Artikel 240 § 7 des Einführungsgesetzes zum Bürgerlichen Gesetzbuche (EGBGB) mit dem Titel „Störung der Geschäftsgrundlage von Miet- und Pachtverträgen“ wird geregelt: handelt es sich um Gewerbemieteinheiten, die infolge staatlicher Maßnahmen zur Bekämpfung der COVID-19-Pandemie für den Betrieb des Mieters </w:t>
      </w:r>
      <w:r w:rsidRPr="00BC43C7">
        <w:rPr>
          <w:rFonts w:ascii="Arial" w:eastAsia="Times New Roman" w:hAnsi="Arial" w:cs="Arial"/>
          <w:lang w:eastAsia="de-DE"/>
        </w:rPr>
        <w:lastRenderedPageBreak/>
        <w:t>nicht oder nur mit erheblicher Einschränkung verwendbar sind, dann wird vermutet, dass sich insofern ein Umstand im Sinne des § 313 Abs. 1 BGB, der zur Grundlage des Mietvertrags geworden ist, nach Vertragsschluss schwerwiegend verändert hat.</w:t>
      </w:r>
    </w:p>
    <w:p w:rsidR="00BC43C7" w:rsidRPr="00BC43C7" w:rsidRDefault="00BC43C7" w:rsidP="00BC43C7">
      <w:pPr>
        <w:spacing w:after="0" w:line="360" w:lineRule="auto"/>
        <w:jc w:val="both"/>
        <w:rPr>
          <w:rFonts w:ascii="Arial" w:eastAsia="Times New Roman" w:hAnsi="Arial" w:cs="Arial"/>
          <w:lang w:eastAsia="de-DE"/>
        </w:rPr>
      </w:pPr>
      <w:bookmarkStart w:id="2" w:name="_GoBack"/>
      <w:bookmarkEnd w:id="2"/>
    </w:p>
    <w:p w:rsidR="008F4A32" w:rsidRDefault="008F4A32" w:rsidP="00BC43C7">
      <w:pPr>
        <w:spacing w:after="0" w:line="360" w:lineRule="auto"/>
        <w:jc w:val="both"/>
        <w:rPr>
          <w:rFonts w:ascii="Arial" w:eastAsia="Times New Roman" w:hAnsi="Arial" w:cs="Arial"/>
          <w:lang w:eastAsia="de-DE"/>
        </w:rPr>
      </w:pPr>
      <w:r w:rsidRPr="00BC43C7">
        <w:rPr>
          <w:rFonts w:ascii="Arial" w:eastAsia="Times New Roman" w:hAnsi="Arial" w:cs="Arial"/>
          <w:lang w:eastAsia="de-DE"/>
        </w:rPr>
        <w:t>Ein Kriterium der Zumutbarkeit wird hier besonders interessant sein: die Inanspruchnahme staatlicher Hilfen. Wer staatliche Unterstützung bekommt in der Kr</w:t>
      </w:r>
      <w:r w:rsidR="00BC43C7">
        <w:rPr>
          <w:rFonts w:ascii="Arial" w:eastAsia="Times New Roman" w:hAnsi="Arial" w:cs="Arial"/>
          <w:lang w:eastAsia="de-DE"/>
        </w:rPr>
        <w:t>i</w:t>
      </w:r>
      <w:r w:rsidRPr="00BC43C7">
        <w:rPr>
          <w:rFonts w:ascii="Arial" w:eastAsia="Times New Roman" w:hAnsi="Arial" w:cs="Arial"/>
          <w:lang w:eastAsia="de-DE"/>
        </w:rPr>
        <w:t>se, darf sich nicht auch einer Minderung der Miete herausnehmen. So im Grunde auch das Urteil des OLG Karlsruhe. Konkret geht es hier einerseits um die Überbrückungshilfen, die unmittelbar zum Ausgleich der geschuldeten Mietzahlungen ausgezahlt wurden. Aber auch um die Gewährung von Kurzarbeitergeld.</w:t>
      </w:r>
    </w:p>
    <w:p w:rsidR="00BC43C7" w:rsidRPr="00BC43C7" w:rsidRDefault="00BC43C7" w:rsidP="00BC43C7">
      <w:pPr>
        <w:spacing w:after="0" w:line="360" w:lineRule="auto"/>
        <w:jc w:val="both"/>
        <w:rPr>
          <w:rFonts w:ascii="Arial" w:eastAsia="Times New Roman" w:hAnsi="Arial" w:cs="Arial"/>
          <w:lang w:eastAsia="de-DE"/>
        </w:rPr>
      </w:pPr>
    </w:p>
    <w:p w:rsidR="008F4A32" w:rsidRDefault="008F4A32" w:rsidP="00BC43C7">
      <w:pPr>
        <w:spacing w:after="0" w:line="360" w:lineRule="auto"/>
        <w:jc w:val="both"/>
        <w:rPr>
          <w:rFonts w:ascii="Arial" w:eastAsia="Times New Roman" w:hAnsi="Arial" w:cs="Arial"/>
          <w:lang w:eastAsia="de-DE"/>
        </w:rPr>
      </w:pPr>
      <w:r w:rsidRPr="00BC43C7">
        <w:rPr>
          <w:rFonts w:ascii="Arial" w:eastAsia="Times New Roman" w:hAnsi="Arial" w:cs="Arial"/>
          <w:lang w:eastAsia="de-DE"/>
        </w:rPr>
        <w:t>Der für Gewerbemietrecht zuständige XII. Zivilsenat des BGH bekommt nun die Möglichkeit Ordnung in diese unübersichtliche Debatte hereinzubringen. Es bleibt also spannend.</w:t>
      </w:r>
    </w:p>
    <w:p w:rsidR="00BC43C7" w:rsidRPr="00BC43C7" w:rsidRDefault="00BC43C7" w:rsidP="00BC43C7">
      <w:pPr>
        <w:spacing w:after="0" w:line="360" w:lineRule="auto"/>
        <w:jc w:val="both"/>
        <w:rPr>
          <w:rFonts w:ascii="Arial" w:eastAsia="Times New Roman" w:hAnsi="Arial" w:cs="Arial"/>
          <w:lang w:eastAsia="de-DE"/>
        </w:rPr>
      </w:pPr>
    </w:p>
    <w:p w:rsidR="008F4A32" w:rsidRPr="00BC43C7" w:rsidRDefault="008F4A32" w:rsidP="00BC43C7">
      <w:pPr>
        <w:pStyle w:val="berschrift1"/>
        <w:spacing w:before="0" w:beforeAutospacing="0" w:after="0" w:afterAutospacing="0" w:line="360" w:lineRule="auto"/>
        <w:jc w:val="both"/>
        <w:rPr>
          <w:rFonts w:ascii="Arial" w:hAnsi="Arial" w:cs="Arial"/>
          <w:sz w:val="22"/>
          <w:szCs w:val="22"/>
        </w:rPr>
      </w:pPr>
      <w:r w:rsidRPr="00BC43C7">
        <w:rPr>
          <w:rFonts w:ascii="Arial" w:hAnsi="Arial" w:cs="Arial"/>
          <w:sz w:val="22"/>
          <w:szCs w:val="22"/>
        </w:rPr>
        <w:t>Stefan Schotters</w:t>
      </w:r>
    </w:p>
    <w:p w:rsidR="009C0973" w:rsidRDefault="008F4A32" w:rsidP="00BC43C7">
      <w:pPr>
        <w:spacing w:after="0" w:line="360" w:lineRule="auto"/>
        <w:jc w:val="both"/>
        <w:rPr>
          <w:rStyle w:val="font-202503"/>
          <w:rFonts w:ascii="Arial" w:hAnsi="Arial" w:cs="Arial"/>
        </w:rPr>
      </w:pPr>
      <w:r w:rsidRPr="00BC43C7">
        <w:rPr>
          <w:rStyle w:val="font-202503"/>
          <w:rFonts w:ascii="Arial" w:hAnsi="Arial" w:cs="Arial"/>
        </w:rPr>
        <w:t>Rechtsanwalt Schotters ist Mitglied unseres Partnerverbandes Deutscher Anwälte für Bau-, Miet- und Immobilienrecht (VBMI). Dort leitet er den Bundesfachausschuss Gewerbliches Mietrecht.</w:t>
      </w:r>
    </w:p>
    <w:p w:rsidR="00BC43C7" w:rsidRDefault="00BC43C7" w:rsidP="00BC43C7">
      <w:pPr>
        <w:spacing w:after="0" w:line="360" w:lineRule="auto"/>
        <w:jc w:val="both"/>
        <w:rPr>
          <w:rStyle w:val="font-202503"/>
          <w:rFonts w:ascii="Arial" w:hAnsi="Arial" w:cs="Arial"/>
        </w:rPr>
      </w:pPr>
    </w:p>
    <w:p w:rsidR="006D2B3E" w:rsidRDefault="006D2B3E" w:rsidP="00BC43C7">
      <w:pPr>
        <w:spacing w:after="0" w:line="360" w:lineRule="auto"/>
        <w:jc w:val="both"/>
        <w:rPr>
          <w:rStyle w:val="font-202503"/>
          <w:rFonts w:ascii="Arial" w:hAnsi="Arial" w:cs="Arial"/>
        </w:rPr>
      </w:pPr>
    </w:p>
    <w:p w:rsidR="00BC43C7" w:rsidRPr="006D2B3E" w:rsidRDefault="006D2B3E" w:rsidP="006D2B3E">
      <w:pPr>
        <w:spacing w:after="0" w:line="240" w:lineRule="auto"/>
        <w:jc w:val="both"/>
        <w:rPr>
          <w:rStyle w:val="font-202503"/>
          <w:rFonts w:ascii="Arial" w:hAnsi="Arial" w:cs="Arial"/>
          <w:sz w:val="20"/>
        </w:rPr>
      </w:pPr>
      <w:r w:rsidRPr="006D2B3E">
        <w:rPr>
          <w:rFonts w:ascii="Arial" w:hAnsi="Arial" w:cs="Arial"/>
          <w:bCs/>
          <w:sz w:val="20"/>
        </w:rPr>
        <w:t>Rechtsanwalt Stefan Schotters</w:t>
      </w:r>
    </w:p>
    <w:p w:rsidR="006D2B3E" w:rsidRPr="00952518" w:rsidRDefault="006D2B3E" w:rsidP="006D2B3E">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 xml:space="preserve">HMS. </w:t>
      </w:r>
      <w:proofErr w:type="spellStart"/>
      <w:r w:rsidRPr="00952518">
        <w:rPr>
          <w:rFonts w:ascii="Arial" w:eastAsia="Times New Roman" w:hAnsi="Arial" w:cs="Arial"/>
          <w:sz w:val="20"/>
          <w:szCs w:val="20"/>
          <w:lang w:eastAsia="de-DE"/>
        </w:rPr>
        <w:t>Barthelmeß</w:t>
      </w:r>
      <w:proofErr w:type="spellEnd"/>
      <w:r w:rsidRPr="00952518">
        <w:rPr>
          <w:rFonts w:ascii="Arial" w:eastAsia="Times New Roman" w:hAnsi="Arial" w:cs="Arial"/>
          <w:sz w:val="20"/>
          <w:szCs w:val="20"/>
          <w:lang w:eastAsia="de-DE"/>
        </w:rPr>
        <w:t xml:space="preserve"> </w:t>
      </w:r>
      <w:proofErr w:type="spellStart"/>
      <w:r w:rsidRPr="00952518">
        <w:rPr>
          <w:rFonts w:ascii="Arial" w:eastAsia="Times New Roman" w:hAnsi="Arial" w:cs="Arial"/>
          <w:sz w:val="20"/>
          <w:szCs w:val="20"/>
          <w:lang w:eastAsia="de-DE"/>
        </w:rPr>
        <w:t>Görzel</w:t>
      </w:r>
      <w:proofErr w:type="spellEnd"/>
      <w:r w:rsidRPr="00952518">
        <w:rPr>
          <w:rFonts w:ascii="Arial" w:eastAsia="Times New Roman" w:hAnsi="Arial" w:cs="Arial"/>
          <w:sz w:val="20"/>
          <w:szCs w:val="20"/>
          <w:lang w:eastAsia="de-DE"/>
        </w:rPr>
        <w:t xml:space="preserve"> Rechtsanwälte</w:t>
      </w:r>
    </w:p>
    <w:p w:rsidR="006D2B3E" w:rsidRPr="00952518" w:rsidRDefault="006D2B3E" w:rsidP="006D2B3E">
      <w:pPr>
        <w:widowControl w:val="0"/>
        <w:spacing w:after="0" w:line="240" w:lineRule="auto"/>
        <w:jc w:val="both"/>
        <w:rPr>
          <w:rFonts w:ascii="Arial" w:eastAsia="Times New Roman" w:hAnsi="Arial" w:cs="Arial"/>
          <w:sz w:val="20"/>
          <w:szCs w:val="20"/>
          <w:lang w:eastAsia="de-DE"/>
        </w:rPr>
      </w:pPr>
      <w:proofErr w:type="spellStart"/>
      <w:r w:rsidRPr="00952518">
        <w:rPr>
          <w:rFonts w:ascii="Arial" w:eastAsia="Times New Roman" w:hAnsi="Arial" w:cs="Arial"/>
          <w:sz w:val="20"/>
          <w:szCs w:val="20"/>
          <w:lang w:eastAsia="de-DE"/>
        </w:rPr>
        <w:t>Hohenstaufenring</w:t>
      </w:r>
      <w:proofErr w:type="spellEnd"/>
      <w:r w:rsidRPr="00952518">
        <w:rPr>
          <w:rFonts w:ascii="Arial" w:eastAsia="Times New Roman" w:hAnsi="Arial" w:cs="Arial"/>
          <w:sz w:val="20"/>
          <w:szCs w:val="20"/>
          <w:lang w:eastAsia="de-DE"/>
        </w:rPr>
        <w:t xml:space="preserve"> 57 a</w:t>
      </w:r>
    </w:p>
    <w:p w:rsidR="006D2B3E" w:rsidRPr="00952518" w:rsidRDefault="006D2B3E" w:rsidP="006D2B3E">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50674 Köln</w:t>
      </w:r>
    </w:p>
    <w:p w:rsidR="006D2B3E" w:rsidRPr="00952518" w:rsidRDefault="006D2B3E" w:rsidP="006D2B3E">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Telefon: 0221/ 29 21 92 0</w:t>
      </w:r>
      <w:r w:rsidRPr="00952518">
        <w:rPr>
          <w:rFonts w:ascii="Arial" w:eastAsia="Times New Roman" w:hAnsi="Arial" w:cs="Arial"/>
          <w:sz w:val="20"/>
          <w:szCs w:val="20"/>
          <w:lang w:eastAsia="de-DE"/>
        </w:rPr>
        <w:tab/>
        <w:t>Telefax: 0221/ 29 21 92 25</w:t>
      </w:r>
    </w:p>
    <w:p w:rsidR="006D2B3E" w:rsidRPr="006D2B3E" w:rsidRDefault="006D2B3E" w:rsidP="006D2B3E">
      <w:pPr>
        <w:spacing w:after="0" w:line="240" w:lineRule="auto"/>
        <w:jc w:val="both"/>
        <w:rPr>
          <w:rStyle w:val="font-202503"/>
          <w:rFonts w:ascii="Arial" w:hAnsi="Arial" w:cs="Arial"/>
          <w:sz w:val="20"/>
        </w:rPr>
      </w:pPr>
      <w:hyperlink r:id="rId6" w:history="1">
        <w:r w:rsidRPr="006D2B3E">
          <w:rPr>
            <w:rStyle w:val="Hyperlink"/>
            <w:rFonts w:ascii="Arial" w:hAnsi="Arial" w:cs="Arial"/>
            <w:sz w:val="20"/>
          </w:rPr>
          <w:t>schotters@hms-bg.de</w:t>
        </w:r>
      </w:hyperlink>
      <w:r w:rsidRPr="006D2B3E">
        <w:rPr>
          <w:rStyle w:val="font-202503"/>
          <w:rFonts w:ascii="Arial" w:hAnsi="Arial" w:cs="Arial"/>
          <w:sz w:val="20"/>
        </w:rPr>
        <w:tab/>
      </w:r>
      <w:hyperlink r:id="rId7" w:history="1">
        <w:r w:rsidRPr="006D2B3E">
          <w:rPr>
            <w:rStyle w:val="Hyperlink"/>
            <w:rFonts w:ascii="Arial" w:hAnsi="Arial" w:cs="Arial"/>
            <w:sz w:val="20"/>
          </w:rPr>
          <w:t>www.hms-bg.de</w:t>
        </w:r>
      </w:hyperlink>
    </w:p>
    <w:p w:rsidR="006D2B3E" w:rsidRDefault="006D2B3E" w:rsidP="006D2B3E">
      <w:pPr>
        <w:spacing w:after="0" w:line="240" w:lineRule="auto"/>
        <w:jc w:val="both"/>
        <w:rPr>
          <w:rStyle w:val="font-202503"/>
          <w:rFonts w:ascii="Arial" w:hAnsi="Arial" w:cs="Arial"/>
        </w:rPr>
      </w:pPr>
    </w:p>
    <w:sectPr w:rsidR="006D2B3E">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3C7" w:rsidRDefault="00BC43C7" w:rsidP="00BC43C7">
      <w:pPr>
        <w:spacing w:after="0" w:line="240" w:lineRule="auto"/>
      </w:pPr>
      <w:r>
        <w:separator/>
      </w:r>
    </w:p>
  </w:endnote>
  <w:endnote w:type="continuationSeparator" w:id="0">
    <w:p w:rsidR="00BC43C7" w:rsidRDefault="00BC43C7" w:rsidP="00BC4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3C7" w:rsidRDefault="00BC43C7" w:rsidP="00BC43C7">
      <w:pPr>
        <w:spacing w:after="0" w:line="240" w:lineRule="auto"/>
      </w:pPr>
      <w:r>
        <w:separator/>
      </w:r>
    </w:p>
  </w:footnote>
  <w:footnote w:type="continuationSeparator" w:id="0">
    <w:p w:rsidR="00BC43C7" w:rsidRDefault="00BC43C7" w:rsidP="00BC43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3C7" w:rsidRPr="003F5516" w:rsidRDefault="00BC43C7" w:rsidP="00BC43C7">
    <w:pPr>
      <w:tabs>
        <w:tab w:val="center" w:pos="4819"/>
        <w:tab w:val="right" w:pos="9071"/>
      </w:tabs>
      <w:jc w:val="center"/>
      <w:rPr>
        <w:rFonts w:ascii="Arial" w:hAnsi="Arial" w:cs="Arial"/>
        <w:szCs w:val="20"/>
      </w:rPr>
    </w:pPr>
    <w:r>
      <w:rPr>
        <w:rFonts w:ascii="Arial" w:hAnsi="Arial" w:cs="Arial"/>
        <w:b/>
        <w:bCs/>
        <w:sz w:val="28"/>
        <w:szCs w:val="28"/>
      </w:rPr>
      <w:t>mittelstandsdepesche 03</w:t>
    </w:r>
    <w:r w:rsidRPr="003F5516">
      <w:rPr>
        <w:rFonts w:ascii="Arial" w:hAnsi="Arial" w:cs="Arial"/>
        <w:b/>
        <w:bCs/>
        <w:sz w:val="28"/>
        <w:szCs w:val="28"/>
      </w:rPr>
      <w:t>-20</w:t>
    </w:r>
    <w:r w:rsidR="006A64DC">
      <w:rPr>
        <w:rFonts w:ascii="Arial" w:hAnsi="Arial" w:cs="Arial"/>
        <w:b/>
        <w:bCs/>
        <w:sz w:val="28"/>
        <w:szCs w:val="28"/>
      </w:rPr>
      <w:t>2</w:t>
    </w:r>
    <w:r w:rsidRPr="003F5516">
      <w:rPr>
        <w:rFonts w:ascii="Arial" w:hAnsi="Arial" w:cs="Arial"/>
        <w:b/>
        <w:bCs/>
        <w:sz w:val="28"/>
        <w:szCs w:val="28"/>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A32"/>
    <w:rsid w:val="001A787B"/>
    <w:rsid w:val="006A64DC"/>
    <w:rsid w:val="006D2B3E"/>
    <w:rsid w:val="008F4A32"/>
    <w:rsid w:val="00932100"/>
    <w:rsid w:val="009C0973"/>
    <w:rsid w:val="00BC43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B64D6-CD44-401E-8683-C24BFEA5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8F4A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8F4A3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4">
    <w:name w:val="heading 4"/>
    <w:basedOn w:val="Standard"/>
    <w:link w:val="berschrift4Zchn"/>
    <w:uiPriority w:val="9"/>
    <w:qFormat/>
    <w:rsid w:val="008F4A32"/>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F4A32"/>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8F4A32"/>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8F4A32"/>
    <w:rPr>
      <w:rFonts w:ascii="Times New Roman" w:eastAsia="Times New Roman" w:hAnsi="Times New Roman" w:cs="Times New Roman"/>
      <w:b/>
      <w:bCs/>
      <w:sz w:val="24"/>
      <w:szCs w:val="24"/>
      <w:lang w:eastAsia="de-DE"/>
    </w:rPr>
  </w:style>
  <w:style w:type="character" w:styleId="Hyperlink">
    <w:name w:val="Hyperlink"/>
    <w:basedOn w:val="Absatz-Standardschriftart"/>
    <w:uiPriority w:val="99"/>
    <w:unhideWhenUsed/>
    <w:rsid w:val="008F4A32"/>
    <w:rPr>
      <w:color w:val="0000FF"/>
      <w:u w:val="single"/>
    </w:rPr>
  </w:style>
  <w:style w:type="character" w:styleId="Hervorhebung">
    <w:name w:val="Emphasis"/>
    <w:basedOn w:val="Absatz-Standardschriftart"/>
    <w:uiPriority w:val="20"/>
    <w:qFormat/>
    <w:rsid w:val="008F4A32"/>
    <w:rPr>
      <w:i/>
      <w:iCs/>
    </w:rPr>
  </w:style>
  <w:style w:type="paragraph" w:styleId="StandardWeb">
    <w:name w:val="Normal (Web)"/>
    <w:basedOn w:val="Standard"/>
    <w:uiPriority w:val="99"/>
    <w:semiHidden/>
    <w:unhideWhenUsed/>
    <w:rsid w:val="008F4A3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nt-202503">
    <w:name w:val="font-202503"/>
    <w:basedOn w:val="Absatz-Standardschriftart"/>
    <w:rsid w:val="008F4A32"/>
  </w:style>
  <w:style w:type="paragraph" w:styleId="Kopfzeile">
    <w:name w:val="header"/>
    <w:basedOn w:val="Standard"/>
    <w:link w:val="KopfzeileZchn"/>
    <w:uiPriority w:val="99"/>
    <w:unhideWhenUsed/>
    <w:rsid w:val="00BC43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C43C7"/>
  </w:style>
  <w:style w:type="paragraph" w:styleId="Fuzeile">
    <w:name w:val="footer"/>
    <w:basedOn w:val="Standard"/>
    <w:link w:val="FuzeileZchn"/>
    <w:uiPriority w:val="99"/>
    <w:unhideWhenUsed/>
    <w:rsid w:val="00BC43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C4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14819">
      <w:bodyDiv w:val="1"/>
      <w:marLeft w:val="0"/>
      <w:marRight w:val="0"/>
      <w:marTop w:val="0"/>
      <w:marBottom w:val="0"/>
      <w:divBdr>
        <w:top w:val="none" w:sz="0" w:space="0" w:color="auto"/>
        <w:left w:val="none" w:sz="0" w:space="0" w:color="auto"/>
        <w:bottom w:val="none" w:sz="0" w:space="0" w:color="auto"/>
        <w:right w:val="none" w:sz="0" w:space="0" w:color="auto"/>
      </w:divBdr>
      <w:divsChild>
        <w:div w:id="1740908543">
          <w:marLeft w:val="0"/>
          <w:marRight w:val="0"/>
          <w:marTop w:val="0"/>
          <w:marBottom w:val="0"/>
          <w:divBdr>
            <w:top w:val="none" w:sz="0" w:space="0" w:color="auto"/>
            <w:left w:val="none" w:sz="0" w:space="0" w:color="auto"/>
            <w:bottom w:val="none" w:sz="0" w:space="0" w:color="auto"/>
            <w:right w:val="none" w:sz="0" w:space="0" w:color="auto"/>
          </w:divBdr>
          <w:divsChild>
            <w:div w:id="388454702">
              <w:marLeft w:val="0"/>
              <w:marRight w:val="0"/>
              <w:marTop w:val="0"/>
              <w:marBottom w:val="0"/>
              <w:divBdr>
                <w:top w:val="none" w:sz="0" w:space="0" w:color="auto"/>
                <w:left w:val="none" w:sz="0" w:space="0" w:color="auto"/>
                <w:bottom w:val="none" w:sz="0" w:space="0" w:color="auto"/>
                <w:right w:val="none" w:sz="0" w:space="0" w:color="auto"/>
              </w:divBdr>
              <w:divsChild>
                <w:div w:id="1944915886">
                  <w:marLeft w:val="0"/>
                  <w:marRight w:val="0"/>
                  <w:marTop w:val="0"/>
                  <w:marBottom w:val="0"/>
                  <w:divBdr>
                    <w:top w:val="none" w:sz="0" w:space="0" w:color="auto"/>
                    <w:left w:val="none" w:sz="0" w:space="0" w:color="auto"/>
                    <w:bottom w:val="none" w:sz="0" w:space="0" w:color="auto"/>
                    <w:right w:val="none" w:sz="0" w:space="0" w:color="auto"/>
                  </w:divBdr>
                  <w:divsChild>
                    <w:div w:id="1129396468">
                      <w:marLeft w:val="0"/>
                      <w:marRight w:val="0"/>
                      <w:marTop w:val="0"/>
                      <w:marBottom w:val="0"/>
                      <w:divBdr>
                        <w:top w:val="none" w:sz="0" w:space="0" w:color="auto"/>
                        <w:left w:val="none" w:sz="0" w:space="0" w:color="auto"/>
                        <w:bottom w:val="none" w:sz="0" w:space="0" w:color="auto"/>
                        <w:right w:val="none" w:sz="0" w:space="0" w:color="auto"/>
                      </w:divBdr>
                      <w:divsChild>
                        <w:div w:id="806778543">
                          <w:marLeft w:val="0"/>
                          <w:marRight w:val="0"/>
                          <w:marTop w:val="0"/>
                          <w:marBottom w:val="0"/>
                          <w:divBdr>
                            <w:top w:val="none" w:sz="0" w:space="0" w:color="auto"/>
                            <w:left w:val="none" w:sz="0" w:space="0" w:color="auto"/>
                            <w:bottom w:val="none" w:sz="0" w:space="0" w:color="auto"/>
                            <w:right w:val="none" w:sz="0" w:space="0" w:color="auto"/>
                          </w:divBdr>
                          <w:divsChild>
                            <w:div w:id="1457412333">
                              <w:marLeft w:val="0"/>
                              <w:marRight w:val="0"/>
                              <w:marTop w:val="0"/>
                              <w:marBottom w:val="0"/>
                              <w:divBdr>
                                <w:top w:val="none" w:sz="0" w:space="0" w:color="auto"/>
                                <w:left w:val="none" w:sz="0" w:space="0" w:color="auto"/>
                                <w:bottom w:val="none" w:sz="0" w:space="0" w:color="auto"/>
                                <w:right w:val="none" w:sz="0" w:space="0" w:color="auto"/>
                              </w:divBdr>
                              <w:divsChild>
                                <w:div w:id="880021220">
                                  <w:marLeft w:val="0"/>
                                  <w:marRight w:val="0"/>
                                  <w:marTop w:val="0"/>
                                  <w:marBottom w:val="0"/>
                                  <w:divBdr>
                                    <w:top w:val="none" w:sz="0" w:space="0" w:color="auto"/>
                                    <w:left w:val="none" w:sz="0" w:space="0" w:color="auto"/>
                                    <w:bottom w:val="none" w:sz="0" w:space="0" w:color="auto"/>
                                    <w:right w:val="none" w:sz="0" w:space="0" w:color="auto"/>
                                  </w:divBdr>
                                  <w:divsChild>
                                    <w:div w:id="1646085212">
                                      <w:marLeft w:val="0"/>
                                      <w:marRight w:val="0"/>
                                      <w:marTop w:val="0"/>
                                      <w:marBottom w:val="0"/>
                                      <w:divBdr>
                                        <w:top w:val="none" w:sz="0" w:space="0" w:color="auto"/>
                                        <w:left w:val="none" w:sz="0" w:space="0" w:color="auto"/>
                                        <w:bottom w:val="none" w:sz="0" w:space="0" w:color="auto"/>
                                        <w:right w:val="none" w:sz="0" w:space="0" w:color="auto"/>
                                      </w:divBdr>
                                    </w:div>
                                    <w:div w:id="14898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017122">
          <w:marLeft w:val="0"/>
          <w:marRight w:val="0"/>
          <w:marTop w:val="0"/>
          <w:marBottom w:val="0"/>
          <w:divBdr>
            <w:top w:val="none" w:sz="0" w:space="0" w:color="auto"/>
            <w:left w:val="none" w:sz="0" w:space="0" w:color="auto"/>
            <w:bottom w:val="none" w:sz="0" w:space="0" w:color="auto"/>
            <w:right w:val="none" w:sz="0" w:space="0" w:color="auto"/>
          </w:divBdr>
          <w:divsChild>
            <w:div w:id="1587155824">
              <w:marLeft w:val="0"/>
              <w:marRight w:val="0"/>
              <w:marTop w:val="0"/>
              <w:marBottom w:val="0"/>
              <w:divBdr>
                <w:top w:val="none" w:sz="0" w:space="0" w:color="auto"/>
                <w:left w:val="none" w:sz="0" w:space="0" w:color="auto"/>
                <w:bottom w:val="none" w:sz="0" w:space="0" w:color="auto"/>
                <w:right w:val="none" w:sz="0" w:space="0" w:color="auto"/>
              </w:divBdr>
              <w:divsChild>
                <w:div w:id="128058738">
                  <w:marLeft w:val="0"/>
                  <w:marRight w:val="0"/>
                  <w:marTop w:val="0"/>
                  <w:marBottom w:val="0"/>
                  <w:divBdr>
                    <w:top w:val="none" w:sz="0" w:space="0" w:color="auto"/>
                    <w:left w:val="none" w:sz="0" w:space="0" w:color="auto"/>
                    <w:bottom w:val="none" w:sz="0" w:space="0" w:color="auto"/>
                    <w:right w:val="none" w:sz="0" w:space="0" w:color="auto"/>
                  </w:divBdr>
                  <w:divsChild>
                    <w:div w:id="652608773">
                      <w:marLeft w:val="0"/>
                      <w:marRight w:val="0"/>
                      <w:marTop w:val="0"/>
                      <w:marBottom w:val="0"/>
                      <w:divBdr>
                        <w:top w:val="none" w:sz="0" w:space="0" w:color="auto"/>
                        <w:left w:val="none" w:sz="0" w:space="0" w:color="auto"/>
                        <w:bottom w:val="none" w:sz="0" w:space="0" w:color="auto"/>
                        <w:right w:val="none" w:sz="0" w:space="0" w:color="auto"/>
                      </w:divBdr>
                      <w:divsChild>
                        <w:div w:id="2130121957">
                          <w:marLeft w:val="0"/>
                          <w:marRight w:val="0"/>
                          <w:marTop w:val="0"/>
                          <w:marBottom w:val="0"/>
                          <w:divBdr>
                            <w:top w:val="none" w:sz="0" w:space="0" w:color="auto"/>
                            <w:left w:val="none" w:sz="0" w:space="0" w:color="auto"/>
                            <w:bottom w:val="none" w:sz="0" w:space="0" w:color="auto"/>
                            <w:right w:val="none" w:sz="0" w:space="0" w:color="auto"/>
                          </w:divBdr>
                          <w:divsChild>
                            <w:div w:id="1488940853">
                              <w:marLeft w:val="0"/>
                              <w:marRight w:val="0"/>
                              <w:marTop w:val="0"/>
                              <w:marBottom w:val="0"/>
                              <w:divBdr>
                                <w:top w:val="none" w:sz="0" w:space="0" w:color="auto"/>
                                <w:left w:val="none" w:sz="0" w:space="0" w:color="auto"/>
                                <w:bottom w:val="none" w:sz="0" w:space="0" w:color="auto"/>
                                <w:right w:val="none" w:sz="0" w:space="0" w:color="auto"/>
                              </w:divBdr>
                              <w:divsChild>
                                <w:div w:id="416173003">
                                  <w:marLeft w:val="0"/>
                                  <w:marRight w:val="0"/>
                                  <w:marTop w:val="0"/>
                                  <w:marBottom w:val="0"/>
                                  <w:divBdr>
                                    <w:top w:val="none" w:sz="0" w:space="0" w:color="auto"/>
                                    <w:left w:val="none" w:sz="0" w:space="0" w:color="auto"/>
                                    <w:bottom w:val="none" w:sz="0" w:space="0" w:color="auto"/>
                                    <w:right w:val="none" w:sz="0" w:space="0" w:color="auto"/>
                                  </w:divBdr>
                                  <w:divsChild>
                                    <w:div w:id="455368761">
                                      <w:marLeft w:val="0"/>
                                      <w:marRight w:val="0"/>
                                      <w:marTop w:val="0"/>
                                      <w:marBottom w:val="0"/>
                                      <w:divBdr>
                                        <w:top w:val="none" w:sz="0" w:space="0" w:color="auto"/>
                                        <w:left w:val="none" w:sz="0" w:space="0" w:color="auto"/>
                                        <w:bottom w:val="none" w:sz="0" w:space="0" w:color="auto"/>
                                        <w:right w:val="none" w:sz="0" w:space="0" w:color="auto"/>
                                      </w:divBdr>
                                      <w:divsChild>
                                        <w:div w:id="823855285">
                                          <w:marLeft w:val="0"/>
                                          <w:marRight w:val="0"/>
                                          <w:marTop w:val="0"/>
                                          <w:marBottom w:val="0"/>
                                          <w:divBdr>
                                            <w:top w:val="none" w:sz="0" w:space="0" w:color="auto"/>
                                            <w:left w:val="none" w:sz="0" w:space="0" w:color="auto"/>
                                            <w:bottom w:val="none" w:sz="0" w:space="0" w:color="auto"/>
                                            <w:right w:val="none" w:sz="0" w:space="0" w:color="auto"/>
                                          </w:divBdr>
                                          <w:divsChild>
                                            <w:div w:id="253635995">
                                              <w:marLeft w:val="0"/>
                                              <w:marRight w:val="0"/>
                                              <w:marTop w:val="0"/>
                                              <w:marBottom w:val="0"/>
                                              <w:divBdr>
                                                <w:top w:val="none" w:sz="0" w:space="0" w:color="auto"/>
                                                <w:left w:val="none" w:sz="0" w:space="0" w:color="auto"/>
                                                <w:bottom w:val="none" w:sz="0" w:space="0" w:color="auto"/>
                                                <w:right w:val="none" w:sz="0" w:space="0" w:color="auto"/>
                                              </w:divBdr>
                                              <w:divsChild>
                                                <w:div w:id="1419054395">
                                                  <w:marLeft w:val="0"/>
                                                  <w:marRight w:val="0"/>
                                                  <w:marTop w:val="0"/>
                                                  <w:marBottom w:val="0"/>
                                                  <w:divBdr>
                                                    <w:top w:val="none" w:sz="0" w:space="0" w:color="auto"/>
                                                    <w:left w:val="none" w:sz="0" w:space="0" w:color="auto"/>
                                                    <w:bottom w:val="none" w:sz="0" w:space="0" w:color="auto"/>
                                                    <w:right w:val="none" w:sz="0" w:space="0" w:color="auto"/>
                                                  </w:divBdr>
                                                  <w:divsChild>
                                                    <w:div w:id="2022927607">
                                                      <w:marLeft w:val="0"/>
                                                      <w:marRight w:val="0"/>
                                                      <w:marTop w:val="0"/>
                                                      <w:marBottom w:val="0"/>
                                                      <w:divBdr>
                                                        <w:top w:val="none" w:sz="0" w:space="0" w:color="auto"/>
                                                        <w:left w:val="none" w:sz="0" w:space="0" w:color="auto"/>
                                                        <w:bottom w:val="none" w:sz="0" w:space="0" w:color="auto"/>
                                                        <w:right w:val="none" w:sz="0" w:space="0" w:color="auto"/>
                                                      </w:divBdr>
                                                    </w:div>
                                                    <w:div w:id="1458913329">
                                                      <w:marLeft w:val="0"/>
                                                      <w:marRight w:val="0"/>
                                                      <w:marTop w:val="0"/>
                                                      <w:marBottom w:val="0"/>
                                                      <w:divBdr>
                                                        <w:top w:val="none" w:sz="0" w:space="0" w:color="auto"/>
                                                        <w:left w:val="none" w:sz="0" w:space="0" w:color="auto"/>
                                                        <w:bottom w:val="none" w:sz="0" w:space="0" w:color="auto"/>
                                                        <w:right w:val="none" w:sz="0" w:space="0" w:color="auto"/>
                                                      </w:divBdr>
                                                      <w:divsChild>
                                                        <w:div w:id="1066338126">
                                                          <w:marLeft w:val="0"/>
                                                          <w:marRight w:val="0"/>
                                                          <w:marTop w:val="0"/>
                                                          <w:marBottom w:val="0"/>
                                                          <w:divBdr>
                                                            <w:top w:val="none" w:sz="0" w:space="0" w:color="auto"/>
                                                            <w:left w:val="none" w:sz="0" w:space="0" w:color="auto"/>
                                                            <w:bottom w:val="none" w:sz="0" w:space="0" w:color="auto"/>
                                                            <w:right w:val="none" w:sz="0" w:space="0" w:color="auto"/>
                                                          </w:divBdr>
                                                          <w:divsChild>
                                                            <w:div w:id="1831015537">
                                                              <w:marLeft w:val="0"/>
                                                              <w:marRight w:val="0"/>
                                                              <w:marTop w:val="0"/>
                                                              <w:marBottom w:val="0"/>
                                                              <w:divBdr>
                                                                <w:top w:val="none" w:sz="0" w:space="0" w:color="auto"/>
                                                                <w:left w:val="none" w:sz="0" w:space="0" w:color="auto"/>
                                                                <w:bottom w:val="none" w:sz="0" w:space="0" w:color="auto"/>
                                                                <w:right w:val="none" w:sz="0" w:space="0" w:color="auto"/>
                                                              </w:divBdr>
                                                              <w:divsChild>
                                                                <w:div w:id="543521660">
                                                                  <w:marLeft w:val="0"/>
                                                                  <w:marRight w:val="0"/>
                                                                  <w:marTop w:val="0"/>
                                                                  <w:marBottom w:val="0"/>
                                                                  <w:divBdr>
                                                                    <w:top w:val="none" w:sz="0" w:space="0" w:color="auto"/>
                                                                    <w:left w:val="none" w:sz="0" w:space="0" w:color="auto"/>
                                                                    <w:bottom w:val="none" w:sz="0" w:space="0" w:color="auto"/>
                                                                    <w:right w:val="none" w:sz="0" w:space="0" w:color="auto"/>
                                                                  </w:divBdr>
                                                                  <w:divsChild>
                                                                    <w:div w:id="237328915">
                                                                      <w:marLeft w:val="0"/>
                                                                      <w:marRight w:val="0"/>
                                                                      <w:marTop w:val="0"/>
                                                                      <w:marBottom w:val="0"/>
                                                                      <w:divBdr>
                                                                        <w:top w:val="none" w:sz="0" w:space="0" w:color="auto"/>
                                                                        <w:left w:val="none" w:sz="0" w:space="0" w:color="auto"/>
                                                                        <w:bottom w:val="none" w:sz="0" w:space="0" w:color="auto"/>
                                                                        <w:right w:val="none" w:sz="0" w:space="0" w:color="auto"/>
                                                                      </w:divBdr>
                                                                      <w:divsChild>
                                                                        <w:div w:id="1291589914">
                                                                          <w:marLeft w:val="0"/>
                                                                          <w:marRight w:val="0"/>
                                                                          <w:marTop w:val="0"/>
                                                                          <w:marBottom w:val="0"/>
                                                                          <w:divBdr>
                                                                            <w:top w:val="none" w:sz="0" w:space="0" w:color="auto"/>
                                                                            <w:left w:val="none" w:sz="0" w:space="0" w:color="auto"/>
                                                                            <w:bottom w:val="none" w:sz="0" w:space="0" w:color="auto"/>
                                                                            <w:right w:val="none" w:sz="0" w:space="0" w:color="auto"/>
                                                                          </w:divBdr>
                                                                          <w:divsChild>
                                                                            <w:div w:id="204643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0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936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ms-b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otters@hms-bg.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5141</Characters>
  <Application>Microsoft Office Word</Application>
  <DocSecurity>0</DocSecurity>
  <Lines>42</Lines>
  <Paragraphs>11</Paragraphs>
  <ScaleCrop>false</ScaleCrop>
  <Company/>
  <LinksUpToDate>false</LinksUpToDate>
  <CharactersWithSpaces>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5</cp:revision>
  <dcterms:created xsi:type="dcterms:W3CDTF">2021-03-27T10:42:00Z</dcterms:created>
  <dcterms:modified xsi:type="dcterms:W3CDTF">2021-03-27T15:01:00Z</dcterms:modified>
</cp:coreProperties>
</file>