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95" w:rsidRDefault="00A60F95" w:rsidP="00A60F95">
      <w:pPr>
        <w:tabs>
          <w:tab w:val="center" w:pos="4536"/>
          <w:tab w:val="right" w:pos="9072"/>
        </w:tabs>
        <w:jc w:val="right"/>
        <w:rPr>
          <w:rFonts w:ascii="Arial" w:hAnsi="Arial" w:cs="Arial"/>
        </w:rPr>
      </w:pPr>
      <w:r>
        <w:rPr>
          <w:rFonts w:ascii="Arial" w:hAnsi="Arial" w:cs="Arial"/>
          <w:b/>
          <w:bCs/>
          <w:sz w:val="40"/>
          <w:szCs w:val="40"/>
        </w:rPr>
        <w:t>DASV</w:t>
      </w:r>
    </w:p>
    <w:p w:rsidR="00A60F95" w:rsidRDefault="00A60F95" w:rsidP="00A60F95">
      <w:pPr>
        <w:jc w:val="right"/>
        <w:rPr>
          <w:rFonts w:ascii="Arial" w:hAnsi="Arial" w:cs="Arial"/>
          <w:sz w:val="20"/>
          <w:szCs w:val="20"/>
        </w:rPr>
      </w:pPr>
      <w:bookmarkStart w:id="0" w:name="2"/>
      <w:bookmarkStart w:id="1" w:name="9"/>
      <w:bookmarkEnd w:id="0"/>
      <w:bookmarkEnd w:id="1"/>
      <w:r>
        <w:rPr>
          <w:rFonts w:ascii="Arial" w:hAnsi="Arial" w:cs="Arial"/>
          <w:sz w:val="20"/>
          <w:szCs w:val="20"/>
        </w:rPr>
        <w:t>Deutsche Anwalts- und</w:t>
      </w:r>
    </w:p>
    <w:p w:rsidR="00A60F95" w:rsidRDefault="00A60F95" w:rsidP="00A60F95">
      <w:pPr>
        <w:jc w:val="right"/>
        <w:rPr>
          <w:rFonts w:ascii="Arial" w:hAnsi="Arial" w:cs="Arial"/>
          <w:sz w:val="20"/>
          <w:szCs w:val="20"/>
        </w:rPr>
      </w:pPr>
      <w:r>
        <w:rPr>
          <w:rFonts w:ascii="Arial" w:hAnsi="Arial" w:cs="Arial"/>
          <w:sz w:val="20"/>
          <w:szCs w:val="20"/>
        </w:rPr>
        <w:t>Steuerberatervereinigung</w:t>
      </w:r>
    </w:p>
    <w:p w:rsidR="00A60F95" w:rsidRDefault="00A60F95" w:rsidP="00A60F95">
      <w:pPr>
        <w:jc w:val="right"/>
        <w:rPr>
          <w:rFonts w:ascii="Arial" w:hAnsi="Arial" w:cs="Arial"/>
          <w:sz w:val="20"/>
          <w:szCs w:val="20"/>
        </w:rPr>
      </w:pPr>
      <w:r>
        <w:rPr>
          <w:rFonts w:ascii="Arial" w:hAnsi="Arial" w:cs="Arial"/>
          <w:sz w:val="20"/>
          <w:szCs w:val="20"/>
        </w:rPr>
        <w:t>für die mittelständische</w:t>
      </w:r>
    </w:p>
    <w:p w:rsidR="00A60F95" w:rsidRDefault="00A60F95" w:rsidP="00A60F95">
      <w:pPr>
        <w:spacing w:line="360" w:lineRule="auto"/>
        <w:jc w:val="right"/>
        <w:rPr>
          <w:rFonts w:ascii="Arial" w:hAnsi="Arial" w:cs="Arial"/>
          <w:sz w:val="20"/>
          <w:szCs w:val="20"/>
        </w:rPr>
      </w:pPr>
      <w:r>
        <w:rPr>
          <w:rFonts w:ascii="Arial" w:hAnsi="Arial" w:cs="Arial"/>
          <w:sz w:val="20"/>
          <w:szCs w:val="20"/>
        </w:rPr>
        <w:t>Wirtschaft e. V.</w:t>
      </w:r>
    </w:p>
    <w:p w:rsidR="00A60F95" w:rsidRDefault="00A60F95" w:rsidP="00A60F95">
      <w:pPr>
        <w:jc w:val="center"/>
        <w:rPr>
          <w:rFonts w:ascii="Arial" w:eastAsia="Times New Roman" w:hAnsi="Arial" w:cs="Arial"/>
          <w:b/>
          <w:bCs/>
          <w:sz w:val="20"/>
          <w:szCs w:val="20"/>
          <w:lang w:eastAsia="de-DE"/>
        </w:rPr>
      </w:pPr>
    </w:p>
    <w:p w:rsidR="00A60F95" w:rsidRDefault="00A60F95" w:rsidP="00A60F95">
      <w:pPr>
        <w:jc w:val="center"/>
        <w:rPr>
          <w:rFonts w:ascii="Arial" w:eastAsia="Times New Roman" w:hAnsi="Arial" w:cs="Arial"/>
          <w:b/>
          <w:bCs/>
          <w:sz w:val="20"/>
          <w:szCs w:val="20"/>
          <w:lang w:eastAsia="de-DE"/>
        </w:rPr>
      </w:pPr>
      <w:r>
        <w:rPr>
          <w:rFonts w:ascii="Arial" w:eastAsia="Times New Roman" w:hAnsi="Arial" w:cs="Arial"/>
          <w:b/>
          <w:bCs/>
          <w:sz w:val="20"/>
          <w:szCs w:val="20"/>
          <w:lang w:eastAsia="de-DE"/>
        </w:rPr>
        <w:t>10 Urteile, die Ihre Leser interessieren könnten</w:t>
      </w:r>
    </w:p>
    <w:p w:rsidR="00A60F95" w:rsidRDefault="00A60F95" w:rsidP="00A60F95">
      <w:pPr>
        <w:jc w:val="both"/>
        <w:rPr>
          <w:rFonts w:ascii="Arial" w:eastAsia="Times New Roman" w:hAnsi="Arial" w:cs="Arial"/>
          <w:bCs/>
          <w:sz w:val="20"/>
          <w:szCs w:val="20"/>
          <w:lang w:eastAsia="de-DE"/>
        </w:rPr>
      </w:pPr>
    </w:p>
    <w:p w:rsidR="00A60F95" w:rsidRDefault="00A60F95" w:rsidP="00A60F95">
      <w:pPr>
        <w:jc w:val="center"/>
        <w:rPr>
          <w:rFonts w:ascii="Arial" w:eastAsia="Times New Roman" w:hAnsi="Arial" w:cs="Arial"/>
          <w:sz w:val="20"/>
          <w:szCs w:val="20"/>
          <w:lang w:eastAsia="de-DE"/>
        </w:rPr>
      </w:pPr>
      <w:r>
        <w:rPr>
          <w:rFonts w:ascii="Arial" w:eastAsia="Times New Roman" w:hAnsi="Arial" w:cs="Arial"/>
          <w:sz w:val="20"/>
          <w:szCs w:val="20"/>
          <w:lang w:eastAsia="de-DE"/>
        </w:rPr>
        <w:t>zusammengestellt von Rechtsanwalt/Fachanwalt für Arbeitsrecht u. Fachanwalt für Erbrecht</w:t>
      </w:r>
    </w:p>
    <w:p w:rsidR="00A60F95" w:rsidRDefault="00A60F95" w:rsidP="00A60F95">
      <w:pPr>
        <w:ind w:right="540"/>
        <w:jc w:val="center"/>
        <w:rPr>
          <w:rFonts w:ascii="Arial" w:eastAsia="Times New Roman" w:hAnsi="Arial" w:cs="Arial"/>
          <w:bCs/>
          <w:sz w:val="20"/>
          <w:szCs w:val="20"/>
          <w:lang w:eastAsia="de-DE"/>
        </w:rPr>
      </w:pPr>
      <w:r>
        <w:rPr>
          <w:rFonts w:ascii="Arial" w:eastAsia="Times New Roman" w:hAnsi="Arial" w:cs="Arial"/>
          <w:bCs/>
          <w:sz w:val="20"/>
          <w:szCs w:val="20"/>
          <w:lang w:eastAsia="de-DE"/>
        </w:rPr>
        <w:t>Michael Henn, Stuttgart</w:t>
      </w:r>
    </w:p>
    <w:p w:rsidR="009C0973" w:rsidRDefault="009C0973">
      <w:pPr>
        <w:rPr>
          <w:rFonts w:ascii="Arial" w:hAnsi="Arial" w:cs="Arial"/>
          <w:sz w:val="20"/>
        </w:rPr>
      </w:pPr>
    </w:p>
    <w:p w:rsidR="00A60F95" w:rsidRDefault="00A60F95" w:rsidP="00A60F95">
      <w:pPr>
        <w:jc w:val="center"/>
        <w:rPr>
          <w:rFonts w:ascii="Arial" w:hAnsi="Arial" w:cs="Arial"/>
          <w:b/>
          <w:sz w:val="20"/>
        </w:rPr>
      </w:pPr>
      <w:r w:rsidRPr="00A60F95">
        <w:rPr>
          <w:rFonts w:ascii="Arial" w:hAnsi="Arial" w:cs="Arial"/>
          <w:b/>
          <w:sz w:val="20"/>
        </w:rPr>
        <w:t>I.</w:t>
      </w:r>
    </w:p>
    <w:p w:rsidR="00A60F95" w:rsidRPr="00A60F95" w:rsidRDefault="00A60F95" w:rsidP="00A60F95">
      <w:pPr>
        <w:jc w:val="center"/>
        <w:rPr>
          <w:rFonts w:ascii="Arial" w:hAnsi="Arial" w:cs="Arial"/>
          <w:b/>
          <w:bCs/>
          <w:sz w:val="20"/>
        </w:rPr>
      </w:pPr>
      <w:r w:rsidRPr="00A60F95">
        <w:rPr>
          <w:rFonts w:ascii="Arial" w:hAnsi="Arial" w:cs="Arial"/>
          <w:b/>
          <w:bCs/>
          <w:sz w:val="20"/>
        </w:rPr>
        <w:t>Verhaltensbedingte Kündigung - verspätete Anzeige der Arbeitsunfähigkeit - Abmahnung - Berücksichtigung späteren Verhaltens</w:t>
      </w:r>
    </w:p>
    <w:p w:rsidR="00A60F95" w:rsidRPr="00A60F95" w:rsidRDefault="00A60F95" w:rsidP="00A60F95">
      <w:pPr>
        <w:jc w:val="center"/>
        <w:rPr>
          <w:rFonts w:ascii="Arial" w:hAnsi="Arial" w:cs="Arial"/>
          <w:bCs/>
          <w:sz w:val="20"/>
        </w:rPr>
      </w:pPr>
      <w:r w:rsidRPr="00A60F95">
        <w:rPr>
          <w:rFonts w:ascii="Arial" w:hAnsi="Arial" w:cs="Arial"/>
          <w:bCs/>
          <w:sz w:val="20"/>
        </w:rPr>
        <w:t>Landesarbeitsgericht Baden-Württemberg, Urteil vom 25.11.2020, Az. 10 Sa 52/18</w:t>
      </w:r>
    </w:p>
    <w:p w:rsidR="00A60F95" w:rsidRDefault="00A60F95" w:rsidP="00A60F95">
      <w:pPr>
        <w:jc w:val="both"/>
        <w:rPr>
          <w:rFonts w:ascii="Arial" w:hAnsi="Arial" w:cs="Arial"/>
          <w:b/>
          <w:sz w:val="20"/>
        </w:rPr>
      </w:pPr>
    </w:p>
    <w:p w:rsidR="00A60F95" w:rsidRPr="00A60F95" w:rsidRDefault="00A60F95" w:rsidP="00A60F95">
      <w:pPr>
        <w:jc w:val="both"/>
        <w:rPr>
          <w:rFonts w:ascii="Arial" w:hAnsi="Arial" w:cs="Arial"/>
          <w:sz w:val="20"/>
        </w:rPr>
      </w:pPr>
      <w:r w:rsidRPr="00A60F95">
        <w:rPr>
          <w:rFonts w:ascii="Arial" w:hAnsi="Arial" w:cs="Arial"/>
          <w:sz w:val="20"/>
        </w:rPr>
        <w:t xml:space="preserve">1. Die schuldhafte Verletzung der sich aus § 5 </w:t>
      </w:r>
      <w:proofErr w:type="spellStart"/>
      <w:r w:rsidRPr="00A60F95">
        <w:rPr>
          <w:rFonts w:ascii="Arial" w:hAnsi="Arial" w:cs="Arial"/>
          <w:sz w:val="20"/>
        </w:rPr>
        <w:t>Abs</w:t>
      </w:r>
      <w:proofErr w:type="spellEnd"/>
      <w:r w:rsidRPr="00A60F95">
        <w:rPr>
          <w:rFonts w:ascii="Arial" w:hAnsi="Arial" w:cs="Arial"/>
          <w:sz w:val="20"/>
        </w:rPr>
        <w:t xml:space="preserve"> 1 Satz 1 EFZG ergebenden (Neben-)Pflicht zur unverzüglichen Anzeige der Fortdauer einer Arbeitsunfähigkeit kann - je nach den Umständen des Einzelfalls - einen zur Kündigung berechtigenden Grund im Verhalten des Arbeitnehmers i.S.v. § 1 </w:t>
      </w:r>
      <w:proofErr w:type="spellStart"/>
      <w:r w:rsidRPr="00A60F95">
        <w:rPr>
          <w:rFonts w:ascii="Arial" w:hAnsi="Arial" w:cs="Arial"/>
          <w:sz w:val="20"/>
        </w:rPr>
        <w:t>Abs</w:t>
      </w:r>
      <w:proofErr w:type="spellEnd"/>
      <w:r w:rsidRPr="00A60F95">
        <w:rPr>
          <w:rFonts w:ascii="Arial" w:hAnsi="Arial" w:cs="Arial"/>
          <w:sz w:val="20"/>
        </w:rPr>
        <w:t xml:space="preserve"> 2 Satz 1 KSchG darstellen.</w:t>
      </w:r>
    </w:p>
    <w:p w:rsidR="00A60F95" w:rsidRPr="00A60F95" w:rsidRDefault="00A60F95" w:rsidP="00A60F95">
      <w:pPr>
        <w:jc w:val="both"/>
        <w:rPr>
          <w:rFonts w:ascii="Arial" w:hAnsi="Arial" w:cs="Arial"/>
          <w:sz w:val="20"/>
        </w:rPr>
      </w:pPr>
    </w:p>
    <w:p w:rsidR="00A60F95" w:rsidRPr="00A60F95" w:rsidRDefault="00A60F95" w:rsidP="00A60F95">
      <w:pPr>
        <w:jc w:val="both"/>
        <w:rPr>
          <w:rFonts w:ascii="Arial" w:hAnsi="Arial" w:cs="Arial"/>
          <w:sz w:val="20"/>
        </w:rPr>
      </w:pPr>
      <w:r w:rsidRPr="00A60F95">
        <w:rPr>
          <w:rFonts w:ascii="Arial" w:hAnsi="Arial" w:cs="Arial"/>
          <w:sz w:val="20"/>
        </w:rPr>
        <w:t>2. Es gibt kein Mindestmaß an Abmahnungen, bevor ein Arbeitgeber eine sozial gerechtfertigte Kündigung aussprechen kann.</w:t>
      </w:r>
    </w:p>
    <w:p w:rsidR="00A60F95" w:rsidRPr="00A60F95" w:rsidRDefault="00A60F95" w:rsidP="00A60F95">
      <w:pPr>
        <w:jc w:val="both"/>
        <w:rPr>
          <w:rFonts w:ascii="Arial" w:hAnsi="Arial" w:cs="Arial"/>
          <w:sz w:val="20"/>
        </w:rPr>
      </w:pPr>
    </w:p>
    <w:p w:rsidR="00A60F95" w:rsidRPr="00A60F95" w:rsidRDefault="00A60F95" w:rsidP="00A60F95">
      <w:pPr>
        <w:jc w:val="both"/>
        <w:rPr>
          <w:rFonts w:ascii="Arial" w:hAnsi="Arial" w:cs="Arial"/>
          <w:sz w:val="20"/>
        </w:rPr>
      </w:pPr>
      <w:r w:rsidRPr="00A60F95">
        <w:rPr>
          <w:rFonts w:ascii="Arial" w:hAnsi="Arial" w:cs="Arial"/>
          <w:sz w:val="20"/>
        </w:rPr>
        <w:t>3. Nachträglich eingetretene Umstände können für die gerichtliche Beurteilung insoweit von Bedeutung sein, wie sie die Vorgänge, die zur Kündigung geführt haben, in einem neuen Licht erscheinen lassen.</w:t>
      </w:r>
    </w:p>
    <w:p w:rsidR="00A60F95" w:rsidRDefault="00A60F95" w:rsidP="00A60F95">
      <w:pPr>
        <w:jc w:val="both"/>
        <w:rPr>
          <w:rFonts w:ascii="Arial" w:hAnsi="Arial" w:cs="Arial"/>
          <w:sz w:val="20"/>
        </w:rPr>
      </w:pPr>
    </w:p>
    <w:p w:rsidR="00A60F95" w:rsidRDefault="00A60F95" w:rsidP="00A60F95">
      <w:pPr>
        <w:jc w:val="center"/>
        <w:rPr>
          <w:rFonts w:ascii="Arial" w:hAnsi="Arial" w:cs="Arial"/>
          <w:b/>
          <w:sz w:val="20"/>
        </w:rPr>
      </w:pPr>
      <w:r w:rsidRPr="00A60F95">
        <w:rPr>
          <w:rFonts w:ascii="Arial" w:hAnsi="Arial" w:cs="Arial"/>
          <w:b/>
          <w:sz w:val="20"/>
        </w:rPr>
        <w:t>II.</w:t>
      </w:r>
    </w:p>
    <w:p w:rsidR="005953FF" w:rsidRDefault="005953FF" w:rsidP="00A60F95">
      <w:pPr>
        <w:jc w:val="center"/>
        <w:rPr>
          <w:rFonts w:ascii="Arial" w:hAnsi="Arial" w:cs="Arial"/>
          <w:b/>
          <w:sz w:val="20"/>
        </w:rPr>
      </w:pPr>
      <w:r>
        <w:rPr>
          <w:rFonts w:ascii="Arial" w:hAnsi="Arial" w:cs="Arial"/>
          <w:b/>
          <w:sz w:val="20"/>
        </w:rPr>
        <w:t>Anfechtung Gesellschafterbeschluss</w:t>
      </w:r>
    </w:p>
    <w:p w:rsidR="00A60F95" w:rsidRDefault="00A60F95" w:rsidP="00A60F95">
      <w:pPr>
        <w:jc w:val="center"/>
        <w:rPr>
          <w:rFonts w:ascii="Arial" w:hAnsi="Arial" w:cs="Arial"/>
          <w:bCs/>
          <w:sz w:val="20"/>
        </w:rPr>
      </w:pPr>
      <w:r w:rsidRPr="00A60F95">
        <w:rPr>
          <w:rFonts w:ascii="Arial" w:hAnsi="Arial" w:cs="Arial"/>
          <w:bCs/>
          <w:sz w:val="20"/>
        </w:rPr>
        <w:t>Bundesgerichtshof, Urteil vom</w:t>
      </w:r>
      <w:r>
        <w:rPr>
          <w:rFonts w:ascii="Arial" w:hAnsi="Arial" w:cs="Arial"/>
          <w:bCs/>
          <w:sz w:val="20"/>
        </w:rPr>
        <w:t xml:space="preserve"> 26. Januar 2021 -II ZR 391/18</w:t>
      </w:r>
    </w:p>
    <w:p w:rsidR="00A60F95" w:rsidRPr="00A60F95" w:rsidRDefault="00A60F95" w:rsidP="00A60F95">
      <w:pPr>
        <w:jc w:val="both"/>
        <w:rPr>
          <w:rFonts w:ascii="Arial" w:hAnsi="Arial" w:cs="Arial"/>
          <w:bCs/>
          <w:sz w:val="20"/>
        </w:rPr>
      </w:pPr>
    </w:p>
    <w:p w:rsidR="00426AAE" w:rsidRPr="00A60F95" w:rsidRDefault="00426AAE" w:rsidP="00426AAE">
      <w:pPr>
        <w:jc w:val="both"/>
      </w:pPr>
      <w:r w:rsidRPr="00A60F95">
        <w:rPr>
          <w:rFonts w:ascii="Arial" w:hAnsi="Arial" w:cs="Arial"/>
          <w:sz w:val="20"/>
          <w:szCs w:val="20"/>
          <w:lang w:eastAsia="de-DE"/>
        </w:rPr>
        <w:t>a)Der Anfechtung eines Gesellschafterbeschlusses durch einen zum Zeitpunkt der Beschlussfassung nicht mehr als Inhaber eines Geschäftsanteils eingetragenen Gesellschafter einer GmbH steht grundsätzlich die negative Legitimationswirkung des §16 Abs.1 Satz1 GmbHG entgegen.</w:t>
      </w:r>
    </w:p>
    <w:p w:rsidR="00426AAE" w:rsidRPr="00A60F95" w:rsidRDefault="00426AAE" w:rsidP="00426AAE">
      <w:pPr>
        <w:jc w:val="both"/>
        <w:rPr>
          <w:rFonts w:ascii="Arial" w:hAnsi="Arial" w:cs="Arial"/>
          <w:sz w:val="20"/>
        </w:rPr>
      </w:pPr>
    </w:p>
    <w:p w:rsidR="00426AAE" w:rsidRPr="00A60F95" w:rsidRDefault="00426AAE" w:rsidP="00426AAE">
      <w:pPr>
        <w:jc w:val="both"/>
      </w:pPr>
      <w:r w:rsidRPr="00A60F95">
        <w:rPr>
          <w:rFonts w:ascii="Arial" w:hAnsi="Arial" w:cs="Arial"/>
          <w:sz w:val="20"/>
          <w:szCs w:val="20"/>
          <w:lang w:eastAsia="de-DE"/>
        </w:rPr>
        <w:t>b)Fehlt dem Kläger die Anfechtungsbefugnis, weil er nicht als Inhaber eines Geschäftsanteils in der Gesellschafterliste eingetragen ist, fehlt ihm auch die materielle Berechtigung zur Geltendmachung von auf positive Beschlussfeststellung gerichteten Klageanträgen.</w:t>
      </w:r>
    </w:p>
    <w:p w:rsidR="00426AAE" w:rsidRPr="00A60F95" w:rsidRDefault="00426AAE" w:rsidP="00426AAE">
      <w:pPr>
        <w:jc w:val="both"/>
        <w:rPr>
          <w:rFonts w:ascii="Arial" w:hAnsi="Arial" w:cs="Arial"/>
          <w:sz w:val="20"/>
        </w:rPr>
      </w:pPr>
    </w:p>
    <w:p w:rsidR="00426AAE" w:rsidRPr="00A60F95" w:rsidRDefault="00426AAE" w:rsidP="00426AAE">
      <w:pPr>
        <w:jc w:val="both"/>
      </w:pPr>
      <w:r w:rsidRPr="00A60F95">
        <w:rPr>
          <w:rFonts w:ascii="Arial" w:hAnsi="Arial" w:cs="Arial"/>
          <w:sz w:val="20"/>
          <w:szCs w:val="20"/>
          <w:lang w:eastAsia="de-DE"/>
        </w:rPr>
        <w:t>Die Anfechtung des Beschlusses der Gesellschafterversammlung einer GmbH kann analog §244 Satz 1 AktG nicht mehr geltend gemacht werden, wenn die Gesellschafterversammlung den anfechtbaren Beschluss durch einen neuen Beschluss bestätigt hat und dieser Beschluss nicht fristgerecht angefochten oder die Anfechtung rechtskräftig zurückgewiesen worden ist.</w:t>
      </w:r>
    </w:p>
    <w:p w:rsidR="00426AAE" w:rsidRPr="00A60F95" w:rsidRDefault="00426AAE" w:rsidP="00426AAE">
      <w:pPr>
        <w:rPr>
          <w:rFonts w:ascii="Arial" w:hAnsi="Arial" w:cs="Arial"/>
          <w:sz w:val="20"/>
        </w:rPr>
      </w:pPr>
    </w:p>
    <w:p w:rsidR="00426AAE" w:rsidRDefault="00A60F95" w:rsidP="00A60F95">
      <w:pPr>
        <w:jc w:val="center"/>
        <w:rPr>
          <w:rFonts w:ascii="Arial" w:hAnsi="Arial" w:cs="Arial"/>
          <w:b/>
          <w:sz w:val="20"/>
        </w:rPr>
      </w:pPr>
      <w:r w:rsidRPr="00A60F95">
        <w:rPr>
          <w:rFonts w:ascii="Arial" w:hAnsi="Arial" w:cs="Arial"/>
          <w:b/>
          <w:sz w:val="20"/>
        </w:rPr>
        <w:t>III.</w:t>
      </w:r>
    </w:p>
    <w:p w:rsidR="005953FF" w:rsidRPr="005953FF" w:rsidRDefault="005953FF" w:rsidP="00A60F95">
      <w:pPr>
        <w:jc w:val="center"/>
        <w:rPr>
          <w:rFonts w:ascii="Arial" w:hAnsi="Arial" w:cs="Arial"/>
          <w:b/>
          <w:sz w:val="20"/>
        </w:rPr>
      </w:pPr>
      <w:r w:rsidRPr="005953FF">
        <w:rPr>
          <w:rFonts w:ascii="Arial" w:hAnsi="Arial" w:cs="Arial"/>
          <w:b/>
          <w:sz w:val="20"/>
        </w:rPr>
        <w:t>Mitbestimmungsrecht bei  Betriebsöffnungszeiten</w:t>
      </w:r>
    </w:p>
    <w:p w:rsidR="00A60F95" w:rsidRPr="00A60F95" w:rsidRDefault="00A60F95" w:rsidP="00A60F95">
      <w:pPr>
        <w:jc w:val="center"/>
        <w:rPr>
          <w:rFonts w:ascii="Arial" w:hAnsi="Arial" w:cs="Arial"/>
          <w:sz w:val="20"/>
        </w:rPr>
      </w:pPr>
      <w:r w:rsidRPr="00A60F95">
        <w:rPr>
          <w:rFonts w:ascii="Arial" w:hAnsi="Arial" w:cs="Arial"/>
          <w:sz w:val="20"/>
        </w:rPr>
        <w:t xml:space="preserve">Hessisches Landesarbeitsgericht, Beschluss vom 08. Februar 2021, Az. 16 </w:t>
      </w:r>
      <w:proofErr w:type="spellStart"/>
      <w:r w:rsidRPr="00A60F95">
        <w:rPr>
          <w:rFonts w:ascii="Arial" w:hAnsi="Arial" w:cs="Arial"/>
          <w:sz w:val="20"/>
        </w:rPr>
        <w:t>TaBV</w:t>
      </w:r>
      <w:proofErr w:type="spellEnd"/>
      <w:r w:rsidRPr="00A60F95">
        <w:rPr>
          <w:rFonts w:ascii="Arial" w:hAnsi="Arial" w:cs="Arial"/>
          <w:sz w:val="20"/>
        </w:rPr>
        <w:t xml:space="preserve"> 185/20</w:t>
      </w:r>
    </w:p>
    <w:p w:rsidR="00A60F95" w:rsidRPr="00A60F95" w:rsidRDefault="00A60F95" w:rsidP="00A60F95">
      <w:pPr>
        <w:jc w:val="both"/>
        <w:rPr>
          <w:rFonts w:ascii="Arial" w:hAnsi="Arial" w:cs="Arial"/>
          <w:sz w:val="20"/>
        </w:rPr>
      </w:pPr>
    </w:p>
    <w:p w:rsidR="00A60F95" w:rsidRPr="00A60F95" w:rsidRDefault="00A60F95" w:rsidP="00A60F95">
      <w:pPr>
        <w:jc w:val="both"/>
        <w:rPr>
          <w:rFonts w:ascii="Arial" w:hAnsi="Arial" w:cs="Arial"/>
          <w:sz w:val="20"/>
        </w:rPr>
      </w:pPr>
      <w:r w:rsidRPr="00A60F95">
        <w:rPr>
          <w:rFonts w:ascii="Arial" w:hAnsi="Arial" w:cs="Arial"/>
          <w:sz w:val="20"/>
        </w:rPr>
        <w:t xml:space="preserve">Der Betriebsrat hat kein Mitbestimmungsrecht bei den Betriebsöffnungszeiten, denn es geht bei dieser Entscheidung nur darum, wie lange vor Arbeitsaufnahme Mitarbeiter den Betrieb betreten dürfen </w:t>
      </w:r>
    </w:p>
    <w:p w:rsidR="00A60F95" w:rsidRPr="00A60F95" w:rsidRDefault="00A60F95" w:rsidP="00A60F95">
      <w:pPr>
        <w:jc w:val="both"/>
        <w:rPr>
          <w:rFonts w:ascii="Arial" w:hAnsi="Arial" w:cs="Arial"/>
          <w:sz w:val="20"/>
        </w:rPr>
      </w:pPr>
    </w:p>
    <w:p w:rsidR="00A60F95" w:rsidRDefault="00A60F95" w:rsidP="00A60F95">
      <w:pPr>
        <w:jc w:val="center"/>
        <w:rPr>
          <w:rFonts w:ascii="Arial" w:hAnsi="Arial" w:cs="Arial"/>
          <w:b/>
          <w:sz w:val="20"/>
        </w:rPr>
      </w:pPr>
      <w:r w:rsidRPr="00A60F95">
        <w:rPr>
          <w:rFonts w:ascii="Arial" w:hAnsi="Arial" w:cs="Arial"/>
          <w:b/>
          <w:sz w:val="20"/>
        </w:rPr>
        <w:t>IV.</w:t>
      </w:r>
    </w:p>
    <w:p w:rsidR="00A60F95" w:rsidRDefault="005953FF" w:rsidP="00A60F95">
      <w:pPr>
        <w:jc w:val="center"/>
        <w:rPr>
          <w:rFonts w:ascii="Arial" w:hAnsi="Arial" w:cs="Arial"/>
          <w:b/>
          <w:sz w:val="20"/>
        </w:rPr>
      </w:pPr>
      <w:r>
        <w:rPr>
          <w:rFonts w:ascii="Arial" w:hAnsi="Arial" w:cs="Arial"/>
          <w:b/>
          <w:sz w:val="20"/>
        </w:rPr>
        <w:t xml:space="preserve"> Wirksame Vereinbarung von </w:t>
      </w:r>
      <w:r w:rsidR="00A60F95">
        <w:rPr>
          <w:rFonts w:ascii="Arial" w:hAnsi="Arial" w:cs="Arial"/>
          <w:b/>
          <w:sz w:val="20"/>
        </w:rPr>
        <w:t>Kurzarbeit</w:t>
      </w:r>
    </w:p>
    <w:p w:rsidR="00A60F95" w:rsidRPr="00A60F95" w:rsidRDefault="00A60F95" w:rsidP="00A60F95">
      <w:pPr>
        <w:jc w:val="center"/>
        <w:rPr>
          <w:rFonts w:ascii="Arial" w:hAnsi="Arial" w:cs="Arial"/>
          <w:sz w:val="20"/>
        </w:rPr>
      </w:pPr>
      <w:r w:rsidRPr="00A60F95">
        <w:rPr>
          <w:rFonts w:ascii="Arial" w:hAnsi="Arial" w:cs="Arial"/>
          <w:sz w:val="20"/>
        </w:rPr>
        <w:t xml:space="preserve">Arbeitsgericht Frankfurt/Oder, Urteil vom 10.02.21, Az. 1 </w:t>
      </w:r>
      <w:proofErr w:type="spellStart"/>
      <w:r w:rsidRPr="00A60F95">
        <w:rPr>
          <w:rFonts w:ascii="Arial" w:hAnsi="Arial" w:cs="Arial"/>
          <w:sz w:val="20"/>
        </w:rPr>
        <w:t>Ca</w:t>
      </w:r>
      <w:proofErr w:type="spellEnd"/>
      <w:r w:rsidRPr="00A60F95">
        <w:rPr>
          <w:rFonts w:ascii="Arial" w:hAnsi="Arial" w:cs="Arial"/>
          <w:sz w:val="20"/>
        </w:rPr>
        <w:t xml:space="preserve"> 1076/20</w:t>
      </w:r>
    </w:p>
    <w:p w:rsidR="00426AAE" w:rsidRPr="00A60F95" w:rsidRDefault="00426AAE" w:rsidP="00426AAE">
      <w:pPr>
        <w:rPr>
          <w:rFonts w:ascii="Arial" w:hAnsi="Arial" w:cs="Arial"/>
          <w:sz w:val="20"/>
        </w:rPr>
      </w:pPr>
    </w:p>
    <w:p w:rsidR="00A23F09" w:rsidRDefault="00A23F09" w:rsidP="00D45E7D">
      <w:pPr>
        <w:jc w:val="both"/>
        <w:rPr>
          <w:rFonts w:ascii="Arial" w:hAnsi="Arial" w:cs="Arial"/>
          <w:sz w:val="20"/>
        </w:rPr>
      </w:pPr>
      <w:r w:rsidRPr="00D45E7D">
        <w:rPr>
          <w:rFonts w:ascii="Arial" w:hAnsi="Arial" w:cs="Arial"/>
          <w:sz w:val="20"/>
        </w:rPr>
        <w:t>Eine vertragliche Klausel über die Einführung von Kurzarbeit ist unwirksam, wenn sie keine Ankündigungsfrist für die Einführung von Kurzarbeit oder</w:t>
      </w:r>
      <w:r w:rsidR="00A60F95" w:rsidRPr="00D45E7D">
        <w:rPr>
          <w:rFonts w:ascii="Arial" w:hAnsi="Arial" w:cs="Arial"/>
          <w:sz w:val="20"/>
        </w:rPr>
        <w:t xml:space="preserve"> </w:t>
      </w:r>
      <w:r w:rsidRPr="00D45E7D">
        <w:rPr>
          <w:rFonts w:ascii="Arial" w:hAnsi="Arial" w:cs="Arial"/>
          <w:sz w:val="20"/>
        </w:rPr>
        <w:t>keine Begrenzung des Umfangs der Kurzarbeit enthält</w:t>
      </w:r>
      <w:r w:rsidR="005246B0">
        <w:rPr>
          <w:rFonts w:ascii="Arial" w:hAnsi="Arial" w:cs="Arial"/>
          <w:sz w:val="20"/>
        </w:rPr>
        <w:t>.</w:t>
      </w:r>
    </w:p>
    <w:p w:rsidR="00D92B13" w:rsidRDefault="00D92B13">
      <w:pPr>
        <w:spacing w:after="160" w:line="259" w:lineRule="auto"/>
        <w:rPr>
          <w:rFonts w:ascii="Arial" w:hAnsi="Arial" w:cs="Arial"/>
          <w:sz w:val="18"/>
        </w:rPr>
      </w:pPr>
      <w:r>
        <w:rPr>
          <w:rFonts w:ascii="Arial" w:hAnsi="Arial" w:cs="Arial"/>
          <w:sz w:val="18"/>
        </w:rPr>
        <w:br w:type="page"/>
      </w:r>
    </w:p>
    <w:p w:rsidR="00D92B13" w:rsidRDefault="00D92B13" w:rsidP="00D92B13">
      <w:pPr>
        <w:jc w:val="center"/>
        <w:rPr>
          <w:rFonts w:ascii="Arial" w:hAnsi="Arial" w:cs="Arial"/>
          <w:b/>
          <w:sz w:val="20"/>
        </w:rPr>
      </w:pPr>
      <w:r w:rsidRPr="00D92B13">
        <w:rPr>
          <w:rFonts w:ascii="Arial" w:hAnsi="Arial" w:cs="Arial"/>
          <w:b/>
          <w:sz w:val="20"/>
        </w:rPr>
        <w:lastRenderedPageBreak/>
        <w:t>V.</w:t>
      </w:r>
    </w:p>
    <w:p w:rsidR="00986E1F" w:rsidRDefault="00986E1F" w:rsidP="00D92B13">
      <w:pPr>
        <w:jc w:val="center"/>
        <w:rPr>
          <w:rFonts w:ascii="Arial" w:hAnsi="Arial" w:cs="Arial"/>
          <w:b/>
          <w:sz w:val="20"/>
        </w:rPr>
      </w:pPr>
      <w:r>
        <w:rPr>
          <w:rFonts w:ascii="Arial" w:hAnsi="Arial" w:cs="Arial"/>
          <w:b/>
          <w:sz w:val="20"/>
        </w:rPr>
        <w:t xml:space="preserve">Wegfall der Einsetzung als </w:t>
      </w:r>
      <w:proofErr w:type="spellStart"/>
      <w:r>
        <w:rPr>
          <w:rFonts w:ascii="Arial" w:hAnsi="Arial" w:cs="Arial"/>
          <w:b/>
          <w:sz w:val="20"/>
        </w:rPr>
        <w:t>Schlußerbe</w:t>
      </w:r>
      <w:proofErr w:type="spellEnd"/>
    </w:p>
    <w:p w:rsidR="00D92B13" w:rsidRPr="00D92B13" w:rsidRDefault="00D92B13" w:rsidP="00D92B13">
      <w:pPr>
        <w:jc w:val="center"/>
        <w:rPr>
          <w:rFonts w:ascii="Arial" w:hAnsi="Arial" w:cs="Arial"/>
          <w:sz w:val="20"/>
        </w:rPr>
      </w:pPr>
      <w:r w:rsidRPr="00D92B13">
        <w:rPr>
          <w:rFonts w:ascii="Arial" w:hAnsi="Arial" w:cs="Arial"/>
          <w:sz w:val="20"/>
        </w:rPr>
        <w:t>OLG Hamm, Beschluss vom 27. Januar 2021</w:t>
      </w:r>
      <w:r>
        <w:rPr>
          <w:rFonts w:ascii="Arial" w:hAnsi="Arial" w:cs="Arial"/>
          <w:sz w:val="20"/>
        </w:rPr>
        <w:t>, Az.</w:t>
      </w:r>
      <w:r w:rsidRPr="00D92B13">
        <w:rPr>
          <w:rFonts w:ascii="Arial" w:hAnsi="Arial" w:cs="Arial"/>
          <w:sz w:val="20"/>
        </w:rPr>
        <w:t xml:space="preserve"> 10 W 71/</w:t>
      </w:r>
    </w:p>
    <w:p w:rsidR="00D92B13" w:rsidRDefault="00D92B13" w:rsidP="00D92B13">
      <w:pPr>
        <w:jc w:val="both"/>
        <w:rPr>
          <w:rFonts w:ascii="Arial" w:hAnsi="Arial" w:cs="Arial"/>
          <w:b/>
          <w:sz w:val="20"/>
        </w:rPr>
      </w:pPr>
    </w:p>
    <w:p w:rsidR="00D92B13" w:rsidRPr="00D92B13" w:rsidRDefault="00D92B13" w:rsidP="00D92B13">
      <w:pPr>
        <w:jc w:val="both"/>
        <w:rPr>
          <w:rFonts w:ascii="Arial" w:hAnsi="Arial" w:cs="Arial"/>
          <w:sz w:val="20"/>
        </w:rPr>
      </w:pPr>
      <w:r w:rsidRPr="00D92B13">
        <w:rPr>
          <w:rFonts w:ascii="Arial" w:hAnsi="Arial" w:cs="Arial"/>
          <w:sz w:val="20"/>
        </w:rPr>
        <w:t xml:space="preserve">Eine Einsetzung als Schlusserbe entfällt, wenn der in einem Ehegattentestament zum Schlusserben eingesetzte Abkömmling nach dem ersten Todesfall trotz testamentarisch vorgesehener Verwirkungsklausel den Pflichtteil verlangt. Es gilt dann die Anwachsung gemäß </w:t>
      </w:r>
      <w:r w:rsidRPr="00D92B13">
        <w:rPr>
          <w:rFonts w:ascii="Arial" w:hAnsi="Arial" w:cs="Arial"/>
          <w:sz w:val="20"/>
          <w:u w:val="single"/>
        </w:rPr>
        <w:t>§ 2094 BGB</w:t>
      </w:r>
      <w:r w:rsidRPr="00D92B13">
        <w:rPr>
          <w:rFonts w:ascii="Arial" w:hAnsi="Arial" w:cs="Arial"/>
          <w:sz w:val="20"/>
        </w:rPr>
        <w:t xml:space="preserve"> als gewollt.</w:t>
      </w:r>
    </w:p>
    <w:p w:rsidR="00D92B13" w:rsidRDefault="00D92B13" w:rsidP="00D92B13">
      <w:pPr>
        <w:jc w:val="both"/>
        <w:rPr>
          <w:rFonts w:ascii="Arial" w:hAnsi="Arial" w:cs="Arial"/>
          <w:sz w:val="20"/>
        </w:rPr>
      </w:pPr>
    </w:p>
    <w:p w:rsidR="00D92B13" w:rsidRDefault="00D92B13" w:rsidP="00D92B13">
      <w:pPr>
        <w:jc w:val="center"/>
        <w:rPr>
          <w:rFonts w:ascii="Arial" w:hAnsi="Arial" w:cs="Arial"/>
          <w:b/>
          <w:sz w:val="20"/>
        </w:rPr>
      </w:pPr>
      <w:r w:rsidRPr="00D92B13">
        <w:rPr>
          <w:rFonts w:ascii="Arial" w:hAnsi="Arial" w:cs="Arial"/>
          <w:b/>
          <w:sz w:val="20"/>
        </w:rPr>
        <w:t>VI.</w:t>
      </w:r>
    </w:p>
    <w:p w:rsidR="00D92B13" w:rsidRPr="00D92B13" w:rsidRDefault="00D92B13" w:rsidP="00D92B13">
      <w:pPr>
        <w:jc w:val="center"/>
        <w:rPr>
          <w:rFonts w:ascii="Arial" w:hAnsi="Arial" w:cs="Arial"/>
          <w:b/>
          <w:sz w:val="20"/>
        </w:rPr>
      </w:pPr>
      <w:r w:rsidRPr="00D92B13">
        <w:rPr>
          <w:rFonts w:ascii="Arial" w:hAnsi="Arial" w:cs="Arial"/>
          <w:b/>
          <w:sz w:val="20"/>
        </w:rPr>
        <w:t>Auflösung einer Gesellschaft (hier: einer KG) durch einfachen Mehrheitsbeschluss</w:t>
      </w:r>
    </w:p>
    <w:p w:rsidR="00D92B13" w:rsidRPr="00D92B13" w:rsidRDefault="00D92B13" w:rsidP="00D92B13">
      <w:pPr>
        <w:jc w:val="center"/>
        <w:rPr>
          <w:rFonts w:ascii="Arial" w:hAnsi="Arial" w:cs="Arial"/>
          <w:sz w:val="20"/>
        </w:rPr>
      </w:pPr>
      <w:r w:rsidRPr="00D92B13">
        <w:rPr>
          <w:rFonts w:ascii="Arial" w:hAnsi="Arial" w:cs="Arial"/>
          <w:sz w:val="20"/>
        </w:rPr>
        <w:t>LG Mannheim, Urteil vom 18. März 2021</w:t>
      </w:r>
      <w:r>
        <w:rPr>
          <w:rFonts w:ascii="Arial" w:hAnsi="Arial" w:cs="Arial"/>
          <w:sz w:val="20"/>
        </w:rPr>
        <w:t>, Az. 21 O 1/20</w:t>
      </w:r>
    </w:p>
    <w:p w:rsidR="00C15CD6" w:rsidRDefault="00C15CD6">
      <w:pPr>
        <w:rPr>
          <w:rFonts w:ascii="Arial" w:hAnsi="Arial" w:cs="Arial"/>
          <w:sz w:val="20"/>
        </w:rPr>
      </w:pPr>
    </w:p>
    <w:p w:rsidR="00D92B13" w:rsidRDefault="00D92B13" w:rsidP="00D92B13">
      <w:pPr>
        <w:jc w:val="both"/>
        <w:rPr>
          <w:rFonts w:ascii="Arial" w:hAnsi="Arial" w:cs="Arial"/>
          <w:sz w:val="20"/>
        </w:rPr>
      </w:pPr>
      <w:r w:rsidRPr="00D92B13">
        <w:rPr>
          <w:rFonts w:ascii="Arial" w:hAnsi="Arial" w:cs="Arial"/>
          <w:sz w:val="20"/>
        </w:rPr>
        <w:t>1. Die Auflösung einer Kommanditgesellschaft kann mit einfacher Mehrheit beschlossen werden, auch wenn die gesellschaftsvertragliche Klausel (hier: „Soweit dieser Gesellschaftsvertrag nicht etwas anderes bestimmt, werden alle Beschlüsse mit Mehrheit der Stimmen aller Gesellschafter gefasst. Stimmenthaltungen gelten als nicht abgegebene Stimmen.“) die Auflösung nicht explizit nennt, indes „alle“ Beschlüsse erfasst.</w:t>
      </w:r>
    </w:p>
    <w:p w:rsidR="00D92B13" w:rsidRDefault="00D92B13" w:rsidP="00D92B13">
      <w:pPr>
        <w:jc w:val="both"/>
        <w:rPr>
          <w:rFonts w:ascii="Arial" w:hAnsi="Arial" w:cs="Arial"/>
          <w:sz w:val="20"/>
        </w:rPr>
      </w:pPr>
    </w:p>
    <w:p w:rsidR="00D92B13" w:rsidRDefault="00D92B13" w:rsidP="00D92B13">
      <w:pPr>
        <w:jc w:val="both"/>
        <w:rPr>
          <w:rFonts w:ascii="Arial" w:hAnsi="Arial" w:cs="Arial"/>
          <w:sz w:val="20"/>
        </w:rPr>
      </w:pPr>
      <w:r w:rsidRPr="00D92B13">
        <w:rPr>
          <w:rFonts w:ascii="Arial" w:hAnsi="Arial" w:cs="Arial"/>
          <w:sz w:val="20"/>
        </w:rPr>
        <w:t xml:space="preserve">2. Die Mitgliedschaft in einer Gesellschaft an sich gehört nicht zu den relativ </w:t>
      </w:r>
      <w:proofErr w:type="spellStart"/>
      <w:r w:rsidRPr="00D92B13">
        <w:rPr>
          <w:rFonts w:ascii="Arial" w:hAnsi="Arial" w:cs="Arial"/>
          <w:sz w:val="20"/>
        </w:rPr>
        <w:t>unentziehbaren</w:t>
      </w:r>
      <w:proofErr w:type="spellEnd"/>
      <w:r w:rsidRPr="00D92B13">
        <w:rPr>
          <w:rFonts w:ascii="Arial" w:hAnsi="Arial" w:cs="Arial"/>
          <w:sz w:val="20"/>
        </w:rPr>
        <w:t xml:space="preserve"> Rechten. Der mit hinreichender Mehrheit gefasste Auflösungsbeschluss trägt damit grundsätzlich seine Legitimation in sich, sodass die Minderheit den Nachweis einer treupflichtwidrigen Mehrheitsentscheidung zu führen hat.</w:t>
      </w:r>
    </w:p>
    <w:p w:rsidR="00D92B13" w:rsidRDefault="00D92B13" w:rsidP="00D92B13">
      <w:pPr>
        <w:jc w:val="both"/>
        <w:rPr>
          <w:rFonts w:ascii="Arial" w:hAnsi="Arial" w:cs="Arial"/>
          <w:sz w:val="20"/>
        </w:rPr>
      </w:pPr>
    </w:p>
    <w:p w:rsidR="00D92B13" w:rsidRDefault="00D92B13" w:rsidP="00D92B13">
      <w:pPr>
        <w:jc w:val="center"/>
        <w:rPr>
          <w:rFonts w:ascii="Arial" w:hAnsi="Arial" w:cs="Arial"/>
          <w:b/>
          <w:sz w:val="20"/>
        </w:rPr>
      </w:pPr>
      <w:r w:rsidRPr="00D92B13">
        <w:rPr>
          <w:rFonts w:ascii="Arial" w:hAnsi="Arial" w:cs="Arial"/>
          <w:b/>
          <w:sz w:val="20"/>
        </w:rPr>
        <w:t>VII.</w:t>
      </w:r>
    </w:p>
    <w:p w:rsidR="00986E1F" w:rsidRDefault="00986E1F" w:rsidP="00D92B13">
      <w:pPr>
        <w:jc w:val="center"/>
        <w:rPr>
          <w:rFonts w:ascii="Arial" w:hAnsi="Arial" w:cs="Arial"/>
          <w:b/>
          <w:sz w:val="20"/>
        </w:rPr>
      </w:pPr>
      <w:r>
        <w:rPr>
          <w:rFonts w:ascii="Arial" w:hAnsi="Arial" w:cs="Arial"/>
          <w:b/>
          <w:sz w:val="20"/>
        </w:rPr>
        <w:t xml:space="preserve">Verschiebung </w:t>
      </w:r>
      <w:r w:rsidRPr="00986E1F">
        <w:rPr>
          <w:rFonts w:ascii="Arial" w:hAnsi="Arial" w:cs="Arial"/>
          <w:b/>
          <w:sz w:val="20"/>
        </w:rPr>
        <w:t>außerordentliche Gesellschafterversammlung</w:t>
      </w:r>
    </w:p>
    <w:p w:rsidR="00D92B13" w:rsidRPr="00D92B13" w:rsidRDefault="00D92B13" w:rsidP="00D92B13">
      <w:pPr>
        <w:jc w:val="center"/>
        <w:rPr>
          <w:rFonts w:ascii="Arial" w:hAnsi="Arial" w:cs="Arial"/>
          <w:sz w:val="20"/>
        </w:rPr>
      </w:pPr>
      <w:r w:rsidRPr="00D92B13">
        <w:rPr>
          <w:rFonts w:ascii="Arial" w:hAnsi="Arial" w:cs="Arial"/>
          <w:sz w:val="20"/>
        </w:rPr>
        <w:t>LG Stuttgart, Urteil vom 10. Februar 2021</w:t>
      </w:r>
      <w:r>
        <w:rPr>
          <w:rFonts w:ascii="Arial" w:hAnsi="Arial" w:cs="Arial"/>
          <w:sz w:val="20"/>
        </w:rPr>
        <w:t xml:space="preserve">, </w:t>
      </w:r>
      <w:proofErr w:type="spellStart"/>
      <w:r>
        <w:rPr>
          <w:rFonts w:ascii="Arial" w:hAnsi="Arial" w:cs="Arial"/>
          <w:sz w:val="20"/>
        </w:rPr>
        <w:t>Az</w:t>
      </w:r>
      <w:proofErr w:type="spellEnd"/>
      <w:r w:rsidRPr="00D92B13">
        <w:rPr>
          <w:rFonts w:ascii="Arial" w:hAnsi="Arial" w:cs="Arial"/>
          <w:sz w:val="20"/>
        </w:rPr>
        <w:t xml:space="preserve"> 40 O 46/20 </w:t>
      </w:r>
      <w:proofErr w:type="spellStart"/>
      <w:r w:rsidRPr="00D92B13">
        <w:rPr>
          <w:rFonts w:ascii="Arial" w:hAnsi="Arial" w:cs="Arial"/>
          <w:sz w:val="20"/>
        </w:rPr>
        <w:t>KfH</w:t>
      </w:r>
      <w:proofErr w:type="spellEnd"/>
      <w:r w:rsidRPr="00D92B13">
        <w:rPr>
          <w:rFonts w:ascii="Arial" w:hAnsi="Arial" w:cs="Arial"/>
          <w:sz w:val="20"/>
        </w:rPr>
        <w:t> </w:t>
      </w:r>
    </w:p>
    <w:p w:rsidR="00D92B13" w:rsidRDefault="00D92B13">
      <w:pPr>
        <w:rPr>
          <w:rFonts w:ascii="Arial" w:hAnsi="Arial" w:cs="Arial"/>
          <w:sz w:val="20"/>
        </w:rPr>
      </w:pPr>
    </w:p>
    <w:p w:rsidR="00D92B13" w:rsidRPr="00D92B13" w:rsidRDefault="00D92B13" w:rsidP="00D92B13">
      <w:pPr>
        <w:jc w:val="both"/>
        <w:rPr>
          <w:rFonts w:ascii="Arial" w:hAnsi="Arial" w:cs="Arial"/>
          <w:sz w:val="20"/>
        </w:rPr>
      </w:pPr>
      <w:r w:rsidRPr="00D92B13">
        <w:rPr>
          <w:rFonts w:ascii="Arial" w:hAnsi="Arial" w:cs="Arial"/>
          <w:sz w:val="20"/>
        </w:rPr>
        <w:t xml:space="preserve">Eine außerordentliche Gesellschafterversammlung ist zu verschieben, wenn eine Einreise von Gesellschaftern aufgrund der Corona-Pandemie nicht rechtzeitig zu bewerkstelligen ist. Die </w:t>
      </w:r>
      <w:proofErr w:type="spellStart"/>
      <w:r w:rsidRPr="00D92B13">
        <w:rPr>
          <w:rFonts w:ascii="Arial" w:hAnsi="Arial" w:cs="Arial"/>
          <w:sz w:val="20"/>
        </w:rPr>
        <w:t>gesellschafterliche</w:t>
      </w:r>
      <w:proofErr w:type="spellEnd"/>
      <w:r w:rsidRPr="00D92B13">
        <w:rPr>
          <w:rFonts w:ascii="Arial" w:hAnsi="Arial" w:cs="Arial"/>
          <w:sz w:val="20"/>
        </w:rPr>
        <w:t xml:space="preserve"> Treuepflicht verpflichtet Gesellschafter, denen die Tagesordnung für die Gesellschafterversammlung erst 11 Tage vor der Versammlung mitgeteilt wird, nicht zu Anstrengungen zur Ermöglichung der Einreise nach Deutschland, die über eine (abschlägig beantwortete) Flugbuchungsanfrage hinausgehen.</w:t>
      </w:r>
    </w:p>
    <w:p w:rsidR="00D92B13" w:rsidRDefault="00D92B13">
      <w:pPr>
        <w:rPr>
          <w:rFonts w:ascii="Arial" w:hAnsi="Arial" w:cs="Arial"/>
          <w:sz w:val="20"/>
        </w:rPr>
      </w:pPr>
    </w:p>
    <w:p w:rsidR="00D92B13" w:rsidRDefault="00D92B13" w:rsidP="00D92B13">
      <w:pPr>
        <w:jc w:val="center"/>
        <w:rPr>
          <w:rFonts w:ascii="Arial" w:hAnsi="Arial" w:cs="Arial"/>
          <w:b/>
          <w:sz w:val="20"/>
        </w:rPr>
      </w:pPr>
      <w:r w:rsidRPr="00D92B13">
        <w:rPr>
          <w:rFonts w:ascii="Arial" w:hAnsi="Arial" w:cs="Arial"/>
          <w:b/>
          <w:sz w:val="20"/>
        </w:rPr>
        <w:t>VIII.</w:t>
      </w:r>
    </w:p>
    <w:p w:rsidR="00986E1F" w:rsidRDefault="00986E1F" w:rsidP="00D92B13">
      <w:pPr>
        <w:jc w:val="center"/>
        <w:rPr>
          <w:rFonts w:ascii="Arial" w:hAnsi="Arial" w:cs="Arial"/>
          <w:b/>
          <w:sz w:val="20"/>
        </w:rPr>
      </w:pPr>
      <w:r>
        <w:rPr>
          <w:rFonts w:ascii="Arial" w:hAnsi="Arial" w:cs="Arial"/>
          <w:b/>
          <w:sz w:val="20"/>
        </w:rPr>
        <w:t>Zustimmung Verwalter zur Veräußerung</w:t>
      </w:r>
    </w:p>
    <w:p w:rsidR="00D92B13" w:rsidRDefault="00D92B13" w:rsidP="00D92B13">
      <w:pPr>
        <w:jc w:val="center"/>
        <w:rPr>
          <w:rFonts w:ascii="Arial" w:hAnsi="Arial" w:cs="Arial"/>
          <w:sz w:val="20"/>
        </w:rPr>
      </w:pPr>
      <w:r w:rsidRPr="00D92B13">
        <w:rPr>
          <w:rFonts w:ascii="Arial" w:hAnsi="Arial" w:cs="Arial"/>
          <w:sz w:val="20"/>
        </w:rPr>
        <w:t>AG Heidelberg, Beschluss vom 19. März 2021</w:t>
      </w:r>
      <w:r>
        <w:rPr>
          <w:rFonts w:ascii="Arial" w:hAnsi="Arial" w:cs="Arial"/>
          <w:sz w:val="20"/>
        </w:rPr>
        <w:t>, Az. 45 C 2/21</w:t>
      </w:r>
    </w:p>
    <w:p w:rsidR="00D92B13" w:rsidRDefault="00D92B13" w:rsidP="00D92B13">
      <w:pPr>
        <w:jc w:val="both"/>
        <w:rPr>
          <w:rFonts w:ascii="Arial" w:hAnsi="Arial" w:cs="Arial"/>
          <w:sz w:val="20"/>
        </w:rPr>
      </w:pPr>
    </w:p>
    <w:p w:rsidR="00D92B13" w:rsidRDefault="00D92B13" w:rsidP="00D92B13">
      <w:pPr>
        <w:jc w:val="both"/>
        <w:rPr>
          <w:rFonts w:ascii="Arial" w:hAnsi="Arial" w:cs="Arial"/>
          <w:sz w:val="20"/>
        </w:rPr>
      </w:pPr>
      <w:r w:rsidRPr="00D92B13">
        <w:rPr>
          <w:rFonts w:ascii="Arial" w:hAnsi="Arial" w:cs="Arial"/>
          <w:sz w:val="20"/>
        </w:rPr>
        <w:t>1. Sieht die Teilungserklärung/Gemeinschaftsordnung vor, dass ein Wohnungseigentümer zur Veräußerung seines Wohnungseigentums der Zustimmung des Verwalters bedarf, ist die Klage gegen den Verwalter und nicht gegen die Gemeinschaft der Wohnungseigentümer zu richten.</w:t>
      </w:r>
    </w:p>
    <w:p w:rsidR="00D92B13" w:rsidRDefault="00D92B13" w:rsidP="00D92B13">
      <w:pPr>
        <w:jc w:val="both"/>
        <w:rPr>
          <w:rFonts w:ascii="Arial" w:hAnsi="Arial" w:cs="Arial"/>
          <w:sz w:val="20"/>
        </w:rPr>
      </w:pPr>
    </w:p>
    <w:p w:rsidR="00D92B13" w:rsidRDefault="00D92B13" w:rsidP="00D92B13">
      <w:pPr>
        <w:jc w:val="both"/>
        <w:rPr>
          <w:rFonts w:ascii="Arial" w:hAnsi="Arial" w:cs="Arial"/>
          <w:sz w:val="20"/>
        </w:rPr>
      </w:pPr>
      <w:r w:rsidRPr="00D92B13">
        <w:rPr>
          <w:rFonts w:ascii="Arial" w:hAnsi="Arial" w:cs="Arial"/>
          <w:sz w:val="20"/>
        </w:rPr>
        <w:t>2. Dies gilt auch für eine Klage auf Nachweis der Verwaltereigenschaft durch öffentlich beglaubigte Urkunde.</w:t>
      </w:r>
    </w:p>
    <w:p w:rsidR="00D92B13" w:rsidRDefault="00D92B13" w:rsidP="00D92B13">
      <w:pPr>
        <w:jc w:val="both"/>
        <w:rPr>
          <w:rFonts w:ascii="Arial" w:hAnsi="Arial" w:cs="Arial"/>
          <w:sz w:val="20"/>
        </w:rPr>
      </w:pPr>
    </w:p>
    <w:p w:rsidR="00D92B13" w:rsidRPr="00D92B13" w:rsidRDefault="00D92B13" w:rsidP="00D92B13">
      <w:pPr>
        <w:jc w:val="both"/>
        <w:rPr>
          <w:rFonts w:ascii="Arial" w:hAnsi="Arial" w:cs="Arial"/>
          <w:sz w:val="20"/>
        </w:rPr>
      </w:pPr>
      <w:r w:rsidRPr="00D92B13">
        <w:rPr>
          <w:rFonts w:ascii="Arial" w:hAnsi="Arial" w:cs="Arial"/>
          <w:sz w:val="20"/>
        </w:rPr>
        <w:t>3. Inhaber des Anspruchs ist der veräußernde Wohnungseigentümer.</w:t>
      </w:r>
    </w:p>
    <w:p w:rsidR="00D92B13" w:rsidRPr="00D92B13" w:rsidRDefault="00D92B13" w:rsidP="00D92B13">
      <w:pPr>
        <w:jc w:val="both"/>
        <w:rPr>
          <w:rFonts w:ascii="Arial" w:hAnsi="Arial" w:cs="Arial"/>
          <w:sz w:val="20"/>
        </w:rPr>
      </w:pPr>
    </w:p>
    <w:p w:rsidR="00D92B13" w:rsidRDefault="00D92B13" w:rsidP="00D92B13">
      <w:pPr>
        <w:jc w:val="center"/>
        <w:rPr>
          <w:rFonts w:ascii="Arial" w:hAnsi="Arial" w:cs="Arial"/>
          <w:b/>
          <w:sz w:val="20"/>
        </w:rPr>
      </w:pPr>
      <w:r w:rsidRPr="00D92B13">
        <w:rPr>
          <w:rFonts w:ascii="Arial" w:hAnsi="Arial" w:cs="Arial"/>
          <w:b/>
          <w:sz w:val="20"/>
        </w:rPr>
        <w:t>IX.</w:t>
      </w:r>
    </w:p>
    <w:p w:rsidR="00986E1F" w:rsidRPr="00986E1F" w:rsidRDefault="00986E1F" w:rsidP="00D92B13">
      <w:pPr>
        <w:jc w:val="center"/>
        <w:rPr>
          <w:rFonts w:ascii="Arial" w:hAnsi="Arial" w:cs="Arial"/>
          <w:b/>
          <w:sz w:val="20"/>
        </w:rPr>
      </w:pPr>
      <w:r w:rsidRPr="00986E1F">
        <w:rPr>
          <w:rFonts w:ascii="Arial" w:hAnsi="Arial" w:cs="Arial"/>
          <w:b/>
          <w:sz w:val="20"/>
        </w:rPr>
        <w:t>Genehmigung der Jahresabrechnung</w:t>
      </w:r>
      <w:r>
        <w:rPr>
          <w:rFonts w:ascii="Arial" w:hAnsi="Arial" w:cs="Arial"/>
          <w:b/>
          <w:sz w:val="20"/>
        </w:rPr>
        <w:t xml:space="preserve"> WEG</w:t>
      </w:r>
      <w:bookmarkStart w:id="2" w:name="_GoBack"/>
      <w:bookmarkEnd w:id="2"/>
    </w:p>
    <w:p w:rsidR="00D92B13" w:rsidRDefault="00D92B13" w:rsidP="00D92B13">
      <w:pPr>
        <w:jc w:val="center"/>
        <w:rPr>
          <w:rFonts w:ascii="Arial" w:hAnsi="Arial" w:cs="Arial"/>
          <w:sz w:val="20"/>
        </w:rPr>
      </w:pPr>
      <w:r w:rsidRPr="00D92B13">
        <w:rPr>
          <w:rFonts w:ascii="Arial" w:hAnsi="Arial" w:cs="Arial"/>
          <w:sz w:val="20"/>
        </w:rPr>
        <w:t>LG Frankfurt, Urteil vom 25. Februar 2021</w:t>
      </w:r>
      <w:r>
        <w:rPr>
          <w:rFonts w:ascii="Arial" w:hAnsi="Arial" w:cs="Arial"/>
          <w:sz w:val="20"/>
        </w:rPr>
        <w:t>, Az.</w:t>
      </w:r>
      <w:r w:rsidRPr="00D92B13">
        <w:rPr>
          <w:rFonts w:ascii="Arial" w:hAnsi="Arial" w:cs="Arial"/>
          <w:sz w:val="20"/>
        </w:rPr>
        <w:t xml:space="preserve"> 2-13 S </w:t>
      </w:r>
      <w:r>
        <w:rPr>
          <w:rFonts w:ascii="Arial" w:hAnsi="Arial" w:cs="Arial"/>
          <w:sz w:val="20"/>
        </w:rPr>
        <w:t>127/19</w:t>
      </w:r>
    </w:p>
    <w:p w:rsidR="00D92B13" w:rsidRDefault="00D92B13" w:rsidP="00D92B13">
      <w:pPr>
        <w:jc w:val="both"/>
        <w:rPr>
          <w:rFonts w:ascii="Arial" w:hAnsi="Arial" w:cs="Arial"/>
          <w:sz w:val="20"/>
        </w:rPr>
      </w:pPr>
    </w:p>
    <w:p w:rsidR="00D92B13" w:rsidRPr="00D92B13" w:rsidRDefault="00D92B13" w:rsidP="00D92B13">
      <w:pPr>
        <w:jc w:val="both"/>
        <w:rPr>
          <w:rFonts w:ascii="Arial" w:hAnsi="Arial" w:cs="Arial"/>
          <w:sz w:val="20"/>
        </w:rPr>
      </w:pPr>
      <w:r w:rsidRPr="00D92B13">
        <w:rPr>
          <w:rFonts w:ascii="Arial" w:hAnsi="Arial" w:cs="Arial"/>
          <w:sz w:val="20"/>
        </w:rPr>
        <w:t xml:space="preserve">Aus dem Beschluss über die Genehmigung der Jahresabrechnung muss eindeutig erkennbar sein, welche Abrechnung in Bezug genommen wird. Jedenfalls wenn vor der Versammlung verschiedene Abrechnungen versandt wurden, genügt die pauschale Bezeichnung des Jahres der Abrechnung den Bestimmtheitsanforderungen nicht. </w:t>
      </w:r>
    </w:p>
    <w:p w:rsidR="00D92B13" w:rsidRDefault="00D92B13" w:rsidP="00D92B13">
      <w:pPr>
        <w:jc w:val="both"/>
        <w:rPr>
          <w:rFonts w:ascii="Arial" w:hAnsi="Arial" w:cs="Arial"/>
          <w:sz w:val="20"/>
        </w:rPr>
      </w:pPr>
    </w:p>
    <w:p w:rsidR="00D92B13" w:rsidRDefault="00D92B13" w:rsidP="00D92B13">
      <w:pPr>
        <w:jc w:val="center"/>
        <w:rPr>
          <w:rFonts w:ascii="Arial" w:hAnsi="Arial" w:cs="Arial"/>
          <w:b/>
          <w:sz w:val="20"/>
        </w:rPr>
      </w:pPr>
      <w:r w:rsidRPr="00D92B13">
        <w:rPr>
          <w:rFonts w:ascii="Arial" w:hAnsi="Arial" w:cs="Arial"/>
          <w:b/>
          <w:sz w:val="20"/>
        </w:rPr>
        <w:t>X.</w:t>
      </w:r>
    </w:p>
    <w:p w:rsidR="00D92B13" w:rsidRPr="00D92B13" w:rsidRDefault="00D92B13" w:rsidP="00D92B13">
      <w:pPr>
        <w:jc w:val="center"/>
        <w:rPr>
          <w:rFonts w:ascii="Arial" w:hAnsi="Arial" w:cs="Arial"/>
          <w:b/>
          <w:sz w:val="20"/>
        </w:rPr>
      </w:pPr>
      <w:r w:rsidRPr="00D92B13">
        <w:rPr>
          <w:rFonts w:ascii="Arial" w:hAnsi="Arial" w:cs="Arial"/>
          <w:b/>
          <w:sz w:val="20"/>
        </w:rPr>
        <w:t>Überschreitung der zulässigen Höchstgeschwindigkeit außerhalb geschlossener Ortschaften: Bußgeldbemessung bei Vorbeifahren an mehreren, hintereinander aufgestellten Verkehrszeichen</w:t>
      </w:r>
    </w:p>
    <w:p w:rsidR="00D92B13" w:rsidRDefault="00D92B13" w:rsidP="00D92B13">
      <w:pPr>
        <w:jc w:val="center"/>
        <w:rPr>
          <w:rFonts w:ascii="Arial" w:hAnsi="Arial" w:cs="Arial"/>
          <w:sz w:val="20"/>
        </w:rPr>
      </w:pPr>
      <w:r w:rsidRPr="00D92B13">
        <w:rPr>
          <w:rFonts w:ascii="Arial" w:hAnsi="Arial" w:cs="Arial"/>
          <w:sz w:val="20"/>
        </w:rPr>
        <w:t>OLG Koblenz, Beschluss vom 08. März 2021</w:t>
      </w:r>
      <w:r>
        <w:rPr>
          <w:rFonts w:ascii="Arial" w:hAnsi="Arial" w:cs="Arial"/>
          <w:sz w:val="20"/>
        </w:rPr>
        <w:t xml:space="preserve">, Az. 4 </w:t>
      </w:r>
      <w:proofErr w:type="spellStart"/>
      <w:r>
        <w:rPr>
          <w:rFonts w:ascii="Arial" w:hAnsi="Arial" w:cs="Arial"/>
          <w:sz w:val="20"/>
        </w:rPr>
        <w:t>OWi</w:t>
      </w:r>
      <w:proofErr w:type="spellEnd"/>
      <w:r>
        <w:rPr>
          <w:rFonts w:ascii="Arial" w:hAnsi="Arial" w:cs="Arial"/>
          <w:sz w:val="20"/>
        </w:rPr>
        <w:t xml:space="preserve"> 6 </w:t>
      </w:r>
      <w:proofErr w:type="spellStart"/>
      <w:r>
        <w:rPr>
          <w:rFonts w:ascii="Arial" w:hAnsi="Arial" w:cs="Arial"/>
          <w:sz w:val="20"/>
        </w:rPr>
        <w:t>SsRs</w:t>
      </w:r>
      <w:proofErr w:type="spellEnd"/>
      <w:r>
        <w:rPr>
          <w:rFonts w:ascii="Arial" w:hAnsi="Arial" w:cs="Arial"/>
          <w:sz w:val="20"/>
        </w:rPr>
        <w:t xml:space="preserve"> 26/21</w:t>
      </w:r>
    </w:p>
    <w:p w:rsidR="00D92B13" w:rsidRDefault="00D92B13" w:rsidP="00D92B13">
      <w:pPr>
        <w:jc w:val="both"/>
        <w:rPr>
          <w:rFonts w:ascii="Arial" w:hAnsi="Arial" w:cs="Arial"/>
          <w:sz w:val="20"/>
        </w:rPr>
      </w:pPr>
    </w:p>
    <w:p w:rsidR="00D92B13" w:rsidRPr="00D92B13" w:rsidRDefault="00D92B13" w:rsidP="00D92B13">
      <w:pPr>
        <w:jc w:val="both"/>
        <w:rPr>
          <w:rFonts w:ascii="Arial" w:hAnsi="Arial" w:cs="Arial"/>
          <w:sz w:val="20"/>
        </w:rPr>
      </w:pPr>
      <w:r w:rsidRPr="00D92B13">
        <w:rPr>
          <w:rFonts w:ascii="Arial" w:hAnsi="Arial" w:cs="Arial"/>
          <w:sz w:val="20"/>
        </w:rPr>
        <w:t>Fährt der Betroffene an mehrfach hintereinander aufgestellten, die Höchstgeschwindigkeit beschränkenden Verkehrszeichen vorbei, ohne seine Geschwindigkeit entsprechend anzupassen, so handelt er - wenn nicht gar vorsätzlich - mit gegenüber dem Regelfall gesteigerter Fahrlässigkeit, was durch Erhöhung der Regelgeldbuße geahndet werden kann.</w:t>
      </w:r>
    </w:p>
    <w:p w:rsidR="00D92B13" w:rsidRPr="00D92B13" w:rsidRDefault="00D92B13" w:rsidP="00D92B13">
      <w:pPr>
        <w:jc w:val="both"/>
        <w:rPr>
          <w:rFonts w:ascii="Arial" w:hAnsi="Arial" w:cs="Arial"/>
          <w:sz w:val="20"/>
        </w:rPr>
      </w:pPr>
    </w:p>
    <w:p w:rsidR="00B8228C" w:rsidRDefault="00B8228C">
      <w:pPr>
        <w:rPr>
          <w:rFonts w:ascii="Arial" w:hAnsi="Arial" w:cs="Arial"/>
          <w:sz w:val="20"/>
        </w:rPr>
      </w:pPr>
    </w:p>
    <w:p w:rsidR="00B8228C" w:rsidRDefault="00B8228C">
      <w:pPr>
        <w:rPr>
          <w:rFonts w:ascii="Arial" w:hAnsi="Arial" w:cs="Arial"/>
          <w:sz w:val="20"/>
        </w:rPr>
      </w:pPr>
    </w:p>
    <w:p w:rsidR="00D92B13" w:rsidRDefault="00D92B13" w:rsidP="00D92B13">
      <w:pPr>
        <w:rPr>
          <w:rFonts w:ascii="Arial" w:hAnsi="Arial" w:cs="Arial"/>
          <w:sz w:val="20"/>
        </w:rPr>
      </w:pPr>
    </w:p>
    <w:p w:rsidR="00D92B13" w:rsidRPr="00D41552" w:rsidRDefault="00D92B13" w:rsidP="00D92B13">
      <w:pPr>
        <w:jc w:val="both"/>
        <w:rPr>
          <w:rFonts w:ascii="Arial" w:hAnsi="Arial" w:cs="Arial"/>
          <w:sz w:val="20"/>
          <w:szCs w:val="20"/>
          <w:lang w:eastAsia="de-DE"/>
        </w:rPr>
      </w:pPr>
      <w:r w:rsidRPr="00D41552">
        <w:rPr>
          <w:rFonts w:ascii="Arial" w:hAnsi="Arial" w:cs="Arial"/>
          <w:sz w:val="20"/>
          <w:szCs w:val="20"/>
          <w:lang w:eastAsia="de-DE"/>
        </w:rPr>
        <w:t>Für Rückfragen stehe ich Ihnen gerne zur Verfügung.</w:t>
      </w:r>
    </w:p>
    <w:p w:rsidR="00D92B13" w:rsidRPr="00D41552" w:rsidRDefault="00D92B13" w:rsidP="00D92B13">
      <w:pPr>
        <w:jc w:val="both"/>
        <w:rPr>
          <w:rFonts w:ascii="Arial" w:hAnsi="Arial" w:cs="Arial"/>
          <w:szCs w:val="20"/>
          <w:lang w:eastAsia="de-DE"/>
        </w:rPr>
      </w:pPr>
    </w:p>
    <w:p w:rsidR="00D92B13" w:rsidRPr="00D41552" w:rsidRDefault="00D92B13" w:rsidP="00D92B13">
      <w:pPr>
        <w:jc w:val="both"/>
        <w:rPr>
          <w:rFonts w:ascii="Arial" w:hAnsi="Arial" w:cs="Arial"/>
          <w:sz w:val="20"/>
          <w:szCs w:val="18"/>
          <w:lang w:eastAsia="de-DE"/>
        </w:rPr>
      </w:pPr>
      <w:r w:rsidRPr="00D41552">
        <w:rPr>
          <w:rFonts w:ascii="Arial" w:hAnsi="Arial" w:cs="Arial"/>
          <w:sz w:val="20"/>
          <w:szCs w:val="18"/>
          <w:lang w:eastAsia="de-DE"/>
        </w:rPr>
        <w:t>Michael Henn</w:t>
      </w:r>
    </w:p>
    <w:p w:rsidR="00D92B13" w:rsidRPr="00D41552" w:rsidRDefault="00D92B13" w:rsidP="00D92B13">
      <w:pPr>
        <w:jc w:val="both"/>
        <w:rPr>
          <w:rFonts w:ascii="Arial" w:hAnsi="Arial" w:cs="Arial"/>
          <w:sz w:val="20"/>
          <w:szCs w:val="18"/>
          <w:lang w:eastAsia="de-DE"/>
        </w:rPr>
      </w:pPr>
      <w:r w:rsidRPr="00D41552">
        <w:rPr>
          <w:rFonts w:ascii="Arial" w:hAnsi="Arial" w:cs="Arial"/>
          <w:sz w:val="20"/>
          <w:szCs w:val="18"/>
          <w:lang w:eastAsia="de-DE"/>
        </w:rPr>
        <w:t>Rechtsanwalt</w:t>
      </w:r>
    </w:p>
    <w:p w:rsidR="00D92B13" w:rsidRPr="00D41552" w:rsidRDefault="00D92B13" w:rsidP="00D92B13">
      <w:pPr>
        <w:jc w:val="both"/>
        <w:rPr>
          <w:rFonts w:ascii="Arial" w:hAnsi="Arial" w:cs="Arial"/>
          <w:sz w:val="20"/>
          <w:szCs w:val="18"/>
          <w:lang w:eastAsia="de-DE"/>
        </w:rPr>
      </w:pPr>
      <w:r w:rsidRPr="00D41552">
        <w:rPr>
          <w:rFonts w:ascii="Arial" w:hAnsi="Arial" w:cs="Arial"/>
          <w:sz w:val="20"/>
          <w:szCs w:val="18"/>
          <w:lang w:eastAsia="de-DE"/>
        </w:rPr>
        <w:t>Fachanwalt für Erbrecht</w:t>
      </w:r>
    </w:p>
    <w:p w:rsidR="00D92B13" w:rsidRPr="00D41552" w:rsidRDefault="00D92B13" w:rsidP="00D92B13">
      <w:pPr>
        <w:jc w:val="both"/>
        <w:rPr>
          <w:rFonts w:ascii="Arial" w:hAnsi="Arial" w:cs="Arial"/>
          <w:sz w:val="20"/>
          <w:szCs w:val="18"/>
          <w:lang w:eastAsia="de-DE"/>
        </w:rPr>
      </w:pPr>
      <w:r w:rsidRPr="00D41552">
        <w:rPr>
          <w:rFonts w:ascii="Arial" w:hAnsi="Arial" w:cs="Arial"/>
          <w:sz w:val="20"/>
          <w:szCs w:val="18"/>
          <w:lang w:eastAsia="de-DE"/>
        </w:rPr>
        <w:t xml:space="preserve">Fachanwalt für Arbeitsrecht </w:t>
      </w:r>
    </w:p>
    <w:p w:rsidR="00D92B13" w:rsidRPr="00D41552" w:rsidRDefault="00D92B13" w:rsidP="00D92B13">
      <w:pPr>
        <w:jc w:val="both"/>
        <w:rPr>
          <w:rFonts w:ascii="Arial" w:hAnsi="Arial" w:cs="Arial"/>
          <w:sz w:val="20"/>
          <w:szCs w:val="18"/>
          <w:lang w:eastAsia="de-DE"/>
        </w:rPr>
      </w:pPr>
      <w:r w:rsidRPr="00D41552">
        <w:rPr>
          <w:rFonts w:ascii="Arial" w:hAnsi="Arial" w:cs="Arial"/>
          <w:sz w:val="20"/>
          <w:szCs w:val="18"/>
          <w:lang w:eastAsia="de-DE"/>
        </w:rPr>
        <w:t xml:space="preserve">Schriftleiter mittelstandsdepesche </w:t>
      </w:r>
    </w:p>
    <w:p w:rsidR="00D92B13" w:rsidRPr="00D41552" w:rsidRDefault="00D92B13" w:rsidP="00D92B13">
      <w:pPr>
        <w:jc w:val="both"/>
        <w:rPr>
          <w:rFonts w:ascii="Arial" w:hAnsi="Arial" w:cs="Arial"/>
          <w:sz w:val="20"/>
          <w:szCs w:val="18"/>
          <w:lang w:eastAsia="de-DE"/>
        </w:rPr>
      </w:pPr>
      <w:r w:rsidRPr="00D41552">
        <w:rPr>
          <w:rFonts w:ascii="Arial" w:hAnsi="Arial" w:cs="Arial"/>
          <w:sz w:val="20"/>
          <w:szCs w:val="18"/>
          <w:lang w:eastAsia="de-DE"/>
        </w:rPr>
        <w:t xml:space="preserve">Rechtsanwälte Dr. Gaupp &amp; </w:t>
      </w:r>
      <w:proofErr w:type="spellStart"/>
      <w:r w:rsidRPr="00D41552">
        <w:rPr>
          <w:rFonts w:ascii="Arial" w:hAnsi="Arial" w:cs="Arial"/>
          <w:sz w:val="20"/>
          <w:szCs w:val="18"/>
          <w:lang w:eastAsia="de-DE"/>
        </w:rPr>
        <w:t>Coll</w:t>
      </w:r>
      <w:proofErr w:type="spellEnd"/>
      <w:r w:rsidRPr="00D41552">
        <w:rPr>
          <w:rFonts w:ascii="Arial" w:hAnsi="Arial" w:cs="Arial"/>
          <w:sz w:val="20"/>
          <w:szCs w:val="18"/>
          <w:lang w:eastAsia="de-DE"/>
        </w:rPr>
        <w:t>.</w:t>
      </w:r>
    </w:p>
    <w:p w:rsidR="00D92B13" w:rsidRPr="00D41552" w:rsidRDefault="00D92B13" w:rsidP="00D92B13">
      <w:pPr>
        <w:jc w:val="both"/>
        <w:rPr>
          <w:rFonts w:ascii="Arial" w:hAnsi="Arial" w:cs="Arial"/>
          <w:sz w:val="20"/>
          <w:szCs w:val="18"/>
          <w:lang w:eastAsia="de-DE"/>
        </w:rPr>
      </w:pPr>
      <w:r w:rsidRPr="00D41552">
        <w:rPr>
          <w:rFonts w:ascii="Arial" w:hAnsi="Arial" w:cs="Arial"/>
          <w:sz w:val="20"/>
          <w:szCs w:val="18"/>
          <w:lang w:eastAsia="de-DE"/>
        </w:rPr>
        <w:t xml:space="preserve">Kronprinzstr. 14 </w:t>
      </w:r>
      <w:r w:rsidRPr="00D41552">
        <w:rPr>
          <w:rFonts w:ascii="Arial" w:hAnsi="Arial" w:cs="Arial"/>
          <w:sz w:val="20"/>
          <w:szCs w:val="18"/>
          <w:lang w:eastAsia="de-DE"/>
        </w:rPr>
        <w:tab/>
        <w:t>70173 Stuttgart</w:t>
      </w:r>
    </w:p>
    <w:p w:rsidR="00D92B13" w:rsidRPr="00D41552" w:rsidRDefault="00D92B13" w:rsidP="00D92B13">
      <w:pPr>
        <w:jc w:val="both"/>
        <w:rPr>
          <w:rFonts w:ascii="Arial" w:hAnsi="Arial" w:cs="Arial"/>
          <w:sz w:val="20"/>
          <w:szCs w:val="18"/>
          <w:lang w:eastAsia="de-DE"/>
        </w:rPr>
      </w:pPr>
      <w:r w:rsidRPr="00D41552">
        <w:rPr>
          <w:rFonts w:ascii="Arial" w:hAnsi="Arial" w:cs="Arial"/>
          <w:sz w:val="20"/>
          <w:szCs w:val="18"/>
          <w:lang w:eastAsia="de-DE"/>
        </w:rPr>
        <w:t>Tel.: 0711/ 30 58 93-0</w:t>
      </w:r>
      <w:r w:rsidRPr="00D41552">
        <w:rPr>
          <w:rFonts w:ascii="Arial" w:hAnsi="Arial" w:cs="Arial"/>
          <w:sz w:val="20"/>
          <w:szCs w:val="18"/>
          <w:lang w:eastAsia="de-DE"/>
        </w:rPr>
        <w:tab/>
      </w:r>
      <w:r w:rsidRPr="00D41552">
        <w:rPr>
          <w:rFonts w:ascii="Arial" w:hAnsi="Arial" w:cs="Arial"/>
          <w:sz w:val="20"/>
          <w:szCs w:val="18"/>
          <w:lang w:eastAsia="de-DE"/>
        </w:rPr>
        <w:tab/>
        <w:t>Fax: 0711/ 30 58 93-11</w:t>
      </w:r>
    </w:p>
    <w:p w:rsidR="00D92B13" w:rsidRPr="00D41552" w:rsidRDefault="00D92B13" w:rsidP="00D92B13">
      <w:pPr>
        <w:jc w:val="both"/>
        <w:rPr>
          <w:rFonts w:ascii="Arial" w:hAnsi="Arial" w:cs="Arial"/>
          <w:sz w:val="20"/>
          <w:szCs w:val="18"/>
          <w:lang w:eastAsia="de-DE"/>
        </w:rPr>
      </w:pPr>
      <w:r w:rsidRPr="00D41552">
        <w:rPr>
          <w:rFonts w:ascii="Arial" w:hAnsi="Arial" w:cs="Arial"/>
          <w:sz w:val="20"/>
          <w:szCs w:val="18"/>
          <w:lang w:eastAsia="de-DE"/>
        </w:rPr>
        <w:t xml:space="preserve">E-Mail: </w:t>
      </w:r>
      <w:hyperlink r:id="rId8" w:history="1">
        <w:r w:rsidRPr="00D41552">
          <w:rPr>
            <w:rFonts w:ascii="Arial" w:hAnsi="Arial" w:cs="Arial"/>
            <w:color w:val="0563C1"/>
            <w:sz w:val="20"/>
            <w:szCs w:val="18"/>
            <w:u w:val="single"/>
            <w:lang w:eastAsia="de-DE"/>
          </w:rPr>
          <w:t>henn@drgaupp.de</w:t>
        </w:r>
      </w:hyperlink>
      <w:r w:rsidRPr="00D41552">
        <w:rPr>
          <w:rFonts w:ascii="Arial" w:hAnsi="Arial" w:cs="Arial"/>
          <w:sz w:val="20"/>
          <w:szCs w:val="18"/>
          <w:lang w:eastAsia="de-DE"/>
        </w:rPr>
        <w:tab/>
      </w:r>
      <w:r w:rsidRPr="00D41552">
        <w:rPr>
          <w:rFonts w:ascii="Arial" w:hAnsi="Arial" w:cs="Arial"/>
          <w:sz w:val="20"/>
          <w:szCs w:val="18"/>
          <w:lang w:eastAsia="de-DE"/>
        </w:rPr>
        <w:tab/>
      </w:r>
      <w:hyperlink r:id="rId9" w:history="1">
        <w:r w:rsidRPr="00D41552">
          <w:rPr>
            <w:rFonts w:ascii="Arial" w:hAnsi="Arial" w:cs="Arial"/>
            <w:color w:val="0563C1"/>
            <w:sz w:val="20"/>
            <w:szCs w:val="18"/>
            <w:u w:val="single"/>
            <w:lang w:eastAsia="de-DE"/>
          </w:rPr>
          <w:t>www.drgaupp.de</w:t>
        </w:r>
      </w:hyperlink>
    </w:p>
    <w:p w:rsidR="00D92B13" w:rsidRPr="00083B9F" w:rsidRDefault="00D92B13" w:rsidP="00D92B13">
      <w:pPr>
        <w:jc w:val="both"/>
        <w:rPr>
          <w:rFonts w:ascii="Arial" w:hAnsi="Arial" w:cs="Arial"/>
          <w:sz w:val="20"/>
        </w:rPr>
      </w:pPr>
    </w:p>
    <w:p w:rsidR="004A1C50" w:rsidRPr="00C15CD6" w:rsidRDefault="004A1C50">
      <w:pPr>
        <w:rPr>
          <w:rFonts w:ascii="Arial" w:hAnsi="Arial" w:cs="Arial"/>
          <w:sz w:val="20"/>
        </w:rPr>
      </w:pPr>
    </w:p>
    <w:sectPr w:rsidR="004A1C50" w:rsidRPr="00C15CD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F95" w:rsidRDefault="00A60F95" w:rsidP="00A60F95">
      <w:r>
        <w:separator/>
      </w:r>
    </w:p>
  </w:endnote>
  <w:endnote w:type="continuationSeparator" w:id="0">
    <w:p w:rsidR="00A60F95" w:rsidRDefault="00A60F95" w:rsidP="00A6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F95" w:rsidRDefault="00A60F95" w:rsidP="00A60F95">
      <w:r>
        <w:separator/>
      </w:r>
    </w:p>
  </w:footnote>
  <w:footnote w:type="continuationSeparator" w:id="0">
    <w:p w:rsidR="00A60F95" w:rsidRDefault="00A60F95" w:rsidP="00A60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95" w:rsidRPr="00A60F95" w:rsidRDefault="00A60F95" w:rsidP="00A60F95">
    <w:pPr>
      <w:tabs>
        <w:tab w:val="center" w:pos="4819"/>
        <w:tab w:val="right" w:pos="9071"/>
      </w:tabs>
      <w:jc w:val="center"/>
      <w:rPr>
        <w:rFonts w:ascii="Arial" w:eastAsiaTheme="minorEastAsia" w:hAnsi="Arial" w:cs="Arial"/>
        <w:sz w:val="24"/>
        <w:szCs w:val="20"/>
        <w:lang w:eastAsia="de-DE"/>
      </w:rPr>
    </w:pPr>
    <w:r w:rsidRPr="00A60F95">
      <w:rPr>
        <w:rFonts w:ascii="Arial" w:eastAsiaTheme="minorEastAsia" w:hAnsi="Arial" w:cs="Arial"/>
        <w:b/>
        <w:bCs/>
        <w:sz w:val="28"/>
        <w:szCs w:val="28"/>
        <w:lang w:eastAsia="de-DE"/>
      </w:rPr>
      <w:t>mittelstandsdepesche 0</w:t>
    </w:r>
    <w:r>
      <w:rPr>
        <w:rFonts w:ascii="Arial" w:eastAsiaTheme="minorEastAsia" w:hAnsi="Arial" w:cs="Arial"/>
        <w:b/>
        <w:bCs/>
        <w:sz w:val="28"/>
        <w:szCs w:val="28"/>
        <w:lang w:eastAsia="de-DE"/>
      </w:rPr>
      <w:t>3</w:t>
    </w:r>
    <w:r w:rsidRPr="00A60F95">
      <w:rPr>
        <w:rFonts w:ascii="Arial" w:eastAsiaTheme="minorEastAsia" w:hAnsi="Arial" w:cs="Arial"/>
        <w:b/>
        <w:bCs/>
        <w:sz w:val="28"/>
        <w:szCs w:val="28"/>
        <w:lang w:eastAsia="de-DE"/>
      </w:rPr>
      <w:t>-202</w:t>
    </w:r>
    <w:r w:rsidR="00D92B13">
      <w:rPr>
        <w:rFonts w:ascii="Arial" w:eastAsiaTheme="minorEastAsia" w:hAnsi="Arial" w:cs="Arial"/>
        <w:b/>
        <w:bCs/>
        <w:sz w:val="28"/>
        <w:szCs w:val="28"/>
        <w:lang w:eastAsia="de-DE"/>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A5D13"/>
    <w:multiLevelType w:val="multilevel"/>
    <w:tmpl w:val="D73C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05BB1"/>
    <w:multiLevelType w:val="multilevel"/>
    <w:tmpl w:val="AB4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C024A"/>
    <w:multiLevelType w:val="multilevel"/>
    <w:tmpl w:val="2072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16CEF"/>
    <w:multiLevelType w:val="multilevel"/>
    <w:tmpl w:val="DCD4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01132"/>
    <w:multiLevelType w:val="multilevel"/>
    <w:tmpl w:val="A302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F153B"/>
    <w:multiLevelType w:val="multilevel"/>
    <w:tmpl w:val="525E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45CBD"/>
    <w:multiLevelType w:val="multilevel"/>
    <w:tmpl w:val="05DA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18"/>
    <w:rsid w:val="00426AAE"/>
    <w:rsid w:val="00493D10"/>
    <w:rsid w:val="004A1C50"/>
    <w:rsid w:val="005246B0"/>
    <w:rsid w:val="005953FF"/>
    <w:rsid w:val="00932100"/>
    <w:rsid w:val="00986E1F"/>
    <w:rsid w:val="009C0973"/>
    <w:rsid w:val="00A23F09"/>
    <w:rsid w:val="00A60F95"/>
    <w:rsid w:val="00B8228C"/>
    <w:rsid w:val="00C15CD6"/>
    <w:rsid w:val="00D45E7D"/>
    <w:rsid w:val="00D92B13"/>
    <w:rsid w:val="00EC5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74770-0F20-4125-ACF5-508B364E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718"/>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B822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B822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link w:val="berschrift4Zchn"/>
    <w:uiPriority w:val="9"/>
    <w:qFormat/>
    <w:rsid w:val="00B8228C"/>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F95"/>
    <w:pPr>
      <w:tabs>
        <w:tab w:val="center" w:pos="4536"/>
        <w:tab w:val="right" w:pos="9072"/>
      </w:tabs>
    </w:pPr>
  </w:style>
  <w:style w:type="character" w:customStyle="1" w:styleId="KopfzeileZchn">
    <w:name w:val="Kopfzeile Zchn"/>
    <w:basedOn w:val="Absatz-Standardschriftart"/>
    <w:link w:val="Kopfzeile"/>
    <w:uiPriority w:val="99"/>
    <w:rsid w:val="00A60F95"/>
    <w:rPr>
      <w:rFonts w:ascii="Calibri" w:hAnsi="Calibri" w:cs="Calibri"/>
    </w:rPr>
  </w:style>
  <w:style w:type="paragraph" w:styleId="Fuzeile">
    <w:name w:val="footer"/>
    <w:basedOn w:val="Standard"/>
    <w:link w:val="FuzeileZchn"/>
    <w:uiPriority w:val="99"/>
    <w:unhideWhenUsed/>
    <w:rsid w:val="00A60F95"/>
    <w:pPr>
      <w:tabs>
        <w:tab w:val="center" w:pos="4536"/>
        <w:tab w:val="right" w:pos="9072"/>
      </w:tabs>
    </w:pPr>
  </w:style>
  <w:style w:type="character" w:customStyle="1" w:styleId="FuzeileZchn">
    <w:name w:val="Fußzeile Zchn"/>
    <w:basedOn w:val="Absatz-Standardschriftart"/>
    <w:link w:val="Fuzeile"/>
    <w:uiPriority w:val="99"/>
    <w:rsid w:val="00A60F95"/>
    <w:rPr>
      <w:rFonts w:ascii="Calibri" w:hAnsi="Calibri" w:cs="Calibri"/>
    </w:rPr>
  </w:style>
  <w:style w:type="character" w:customStyle="1" w:styleId="berschrift4Zchn">
    <w:name w:val="Überschrift 4 Zchn"/>
    <w:basedOn w:val="Absatz-Standardschriftart"/>
    <w:link w:val="berschrift4"/>
    <w:uiPriority w:val="9"/>
    <w:rsid w:val="00B8228C"/>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B8228C"/>
    <w:rPr>
      <w:b/>
      <w:bCs/>
    </w:rPr>
  </w:style>
  <w:style w:type="character" w:styleId="Hyperlink">
    <w:name w:val="Hyperlink"/>
    <w:basedOn w:val="Absatz-Standardschriftart"/>
    <w:uiPriority w:val="99"/>
    <w:unhideWhenUsed/>
    <w:rsid w:val="00B8228C"/>
    <w:rPr>
      <w:color w:val="0000FF"/>
      <w:u w:val="single"/>
    </w:rPr>
  </w:style>
  <w:style w:type="paragraph" w:styleId="StandardWeb">
    <w:name w:val="Normal (Web)"/>
    <w:basedOn w:val="Standard"/>
    <w:uiPriority w:val="99"/>
    <w:semiHidden/>
    <w:unhideWhenUsed/>
    <w:rsid w:val="00B8228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B8228C"/>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B8228C"/>
    <w:rPr>
      <w:rFonts w:asciiTheme="majorHAnsi" w:eastAsiaTheme="majorEastAsia" w:hAnsiTheme="majorHAnsi" w:cstheme="majorBidi"/>
      <w:color w:val="2E74B5" w:themeColor="accent1" w:themeShade="BF"/>
      <w:sz w:val="26"/>
      <w:szCs w:val="26"/>
    </w:rPr>
  </w:style>
  <w:style w:type="character" w:customStyle="1" w:styleId="a-headline--highlighted">
    <w:name w:val="a-headline--highlighted"/>
    <w:basedOn w:val="Absatz-Standardschriftart"/>
    <w:rsid w:val="00B8228C"/>
  </w:style>
  <w:style w:type="paragraph" w:customStyle="1" w:styleId="ecli">
    <w:name w:val="ecli"/>
    <w:basedOn w:val="Standard"/>
    <w:rsid w:val="00B8228C"/>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spruchkoerper">
    <w:name w:val="spruchkoerper"/>
    <w:basedOn w:val="Standard"/>
    <w:rsid w:val="00B8228C"/>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norms">
    <w:name w:val="norms"/>
    <w:basedOn w:val="Standard"/>
    <w:rsid w:val="00B8228C"/>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vorinstanz">
    <w:name w:val="vorinstanz"/>
    <w:basedOn w:val="Standard"/>
    <w:rsid w:val="00B8228C"/>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214">
      <w:bodyDiv w:val="1"/>
      <w:marLeft w:val="0"/>
      <w:marRight w:val="0"/>
      <w:marTop w:val="0"/>
      <w:marBottom w:val="0"/>
      <w:divBdr>
        <w:top w:val="none" w:sz="0" w:space="0" w:color="auto"/>
        <w:left w:val="none" w:sz="0" w:space="0" w:color="auto"/>
        <w:bottom w:val="none" w:sz="0" w:space="0" w:color="auto"/>
        <w:right w:val="none" w:sz="0" w:space="0" w:color="auto"/>
      </w:divBdr>
      <w:divsChild>
        <w:div w:id="968823975">
          <w:marLeft w:val="0"/>
          <w:marRight w:val="0"/>
          <w:marTop w:val="0"/>
          <w:marBottom w:val="0"/>
          <w:divBdr>
            <w:top w:val="none" w:sz="0" w:space="0" w:color="auto"/>
            <w:left w:val="none" w:sz="0" w:space="0" w:color="auto"/>
            <w:bottom w:val="none" w:sz="0" w:space="0" w:color="auto"/>
            <w:right w:val="none" w:sz="0" w:space="0" w:color="auto"/>
          </w:divBdr>
          <w:divsChild>
            <w:div w:id="771583489">
              <w:marLeft w:val="0"/>
              <w:marRight w:val="0"/>
              <w:marTop w:val="0"/>
              <w:marBottom w:val="0"/>
              <w:divBdr>
                <w:top w:val="none" w:sz="0" w:space="0" w:color="auto"/>
                <w:left w:val="none" w:sz="0" w:space="0" w:color="auto"/>
                <w:bottom w:val="none" w:sz="0" w:space="0" w:color="auto"/>
                <w:right w:val="none" w:sz="0" w:space="0" w:color="auto"/>
              </w:divBdr>
              <w:divsChild>
                <w:div w:id="1461799072">
                  <w:marLeft w:val="0"/>
                  <w:marRight w:val="0"/>
                  <w:marTop w:val="0"/>
                  <w:marBottom w:val="0"/>
                  <w:divBdr>
                    <w:top w:val="none" w:sz="0" w:space="0" w:color="auto"/>
                    <w:left w:val="none" w:sz="0" w:space="0" w:color="auto"/>
                    <w:bottom w:val="none" w:sz="0" w:space="0" w:color="auto"/>
                    <w:right w:val="none" w:sz="0" w:space="0" w:color="auto"/>
                  </w:divBdr>
                  <w:divsChild>
                    <w:div w:id="7052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1834">
          <w:marLeft w:val="0"/>
          <w:marRight w:val="0"/>
          <w:marTop w:val="0"/>
          <w:marBottom w:val="0"/>
          <w:divBdr>
            <w:top w:val="none" w:sz="0" w:space="0" w:color="auto"/>
            <w:left w:val="none" w:sz="0" w:space="0" w:color="auto"/>
            <w:bottom w:val="none" w:sz="0" w:space="0" w:color="auto"/>
            <w:right w:val="none" w:sz="0" w:space="0" w:color="auto"/>
          </w:divBdr>
          <w:divsChild>
            <w:div w:id="177742931">
              <w:marLeft w:val="0"/>
              <w:marRight w:val="0"/>
              <w:marTop w:val="0"/>
              <w:marBottom w:val="0"/>
              <w:divBdr>
                <w:top w:val="none" w:sz="0" w:space="0" w:color="auto"/>
                <w:left w:val="none" w:sz="0" w:space="0" w:color="auto"/>
                <w:bottom w:val="none" w:sz="0" w:space="0" w:color="auto"/>
                <w:right w:val="none" w:sz="0" w:space="0" w:color="auto"/>
              </w:divBdr>
              <w:divsChild>
                <w:div w:id="614793460">
                  <w:marLeft w:val="0"/>
                  <w:marRight w:val="0"/>
                  <w:marTop w:val="0"/>
                  <w:marBottom w:val="0"/>
                  <w:divBdr>
                    <w:top w:val="none" w:sz="0" w:space="0" w:color="auto"/>
                    <w:left w:val="none" w:sz="0" w:space="0" w:color="auto"/>
                    <w:bottom w:val="none" w:sz="0" w:space="0" w:color="auto"/>
                    <w:right w:val="none" w:sz="0" w:space="0" w:color="auto"/>
                  </w:divBdr>
                </w:div>
                <w:div w:id="1722559124">
                  <w:marLeft w:val="0"/>
                  <w:marRight w:val="0"/>
                  <w:marTop w:val="0"/>
                  <w:marBottom w:val="0"/>
                  <w:divBdr>
                    <w:top w:val="none" w:sz="0" w:space="0" w:color="auto"/>
                    <w:left w:val="none" w:sz="0" w:space="0" w:color="auto"/>
                    <w:bottom w:val="none" w:sz="0" w:space="0" w:color="auto"/>
                    <w:right w:val="none" w:sz="0" w:space="0" w:color="auto"/>
                  </w:divBdr>
                </w:div>
                <w:div w:id="261643114">
                  <w:marLeft w:val="0"/>
                  <w:marRight w:val="0"/>
                  <w:marTop w:val="0"/>
                  <w:marBottom w:val="0"/>
                  <w:divBdr>
                    <w:top w:val="none" w:sz="0" w:space="0" w:color="auto"/>
                    <w:left w:val="none" w:sz="0" w:space="0" w:color="auto"/>
                    <w:bottom w:val="none" w:sz="0" w:space="0" w:color="auto"/>
                    <w:right w:val="none" w:sz="0" w:space="0" w:color="auto"/>
                  </w:divBdr>
                  <w:divsChild>
                    <w:div w:id="1462573675">
                      <w:marLeft w:val="0"/>
                      <w:marRight w:val="0"/>
                      <w:marTop w:val="0"/>
                      <w:marBottom w:val="0"/>
                      <w:divBdr>
                        <w:top w:val="none" w:sz="0" w:space="0" w:color="auto"/>
                        <w:left w:val="none" w:sz="0" w:space="0" w:color="auto"/>
                        <w:bottom w:val="none" w:sz="0" w:space="0" w:color="auto"/>
                        <w:right w:val="none" w:sz="0" w:space="0" w:color="auto"/>
                      </w:divBdr>
                      <w:divsChild>
                        <w:div w:id="1988633508">
                          <w:marLeft w:val="0"/>
                          <w:marRight w:val="0"/>
                          <w:marTop w:val="0"/>
                          <w:marBottom w:val="0"/>
                          <w:divBdr>
                            <w:top w:val="none" w:sz="0" w:space="0" w:color="auto"/>
                            <w:left w:val="none" w:sz="0" w:space="0" w:color="auto"/>
                            <w:bottom w:val="none" w:sz="0" w:space="0" w:color="auto"/>
                            <w:right w:val="none" w:sz="0" w:space="0" w:color="auto"/>
                          </w:divBdr>
                          <w:divsChild>
                            <w:div w:id="1613243264">
                              <w:marLeft w:val="0"/>
                              <w:marRight w:val="0"/>
                              <w:marTop w:val="0"/>
                              <w:marBottom w:val="0"/>
                              <w:divBdr>
                                <w:top w:val="none" w:sz="0" w:space="0" w:color="auto"/>
                                <w:left w:val="none" w:sz="0" w:space="0" w:color="auto"/>
                                <w:bottom w:val="none" w:sz="0" w:space="0" w:color="auto"/>
                                <w:right w:val="none" w:sz="0" w:space="0" w:color="auto"/>
                              </w:divBdr>
                              <w:divsChild>
                                <w:div w:id="2134665226">
                                  <w:marLeft w:val="0"/>
                                  <w:marRight w:val="0"/>
                                  <w:marTop w:val="0"/>
                                  <w:marBottom w:val="0"/>
                                  <w:divBdr>
                                    <w:top w:val="none" w:sz="0" w:space="0" w:color="auto"/>
                                    <w:left w:val="none" w:sz="0" w:space="0" w:color="auto"/>
                                    <w:bottom w:val="none" w:sz="0" w:space="0" w:color="auto"/>
                                    <w:right w:val="none" w:sz="0" w:space="0" w:color="auto"/>
                                  </w:divBdr>
                                </w:div>
                                <w:div w:id="1102649632">
                                  <w:marLeft w:val="0"/>
                                  <w:marRight w:val="0"/>
                                  <w:marTop w:val="0"/>
                                  <w:marBottom w:val="0"/>
                                  <w:divBdr>
                                    <w:top w:val="none" w:sz="0" w:space="0" w:color="auto"/>
                                    <w:left w:val="none" w:sz="0" w:space="0" w:color="auto"/>
                                    <w:bottom w:val="none" w:sz="0" w:space="0" w:color="auto"/>
                                    <w:right w:val="none" w:sz="0" w:space="0" w:color="auto"/>
                                  </w:divBdr>
                                  <w:divsChild>
                                    <w:div w:id="17043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266947">
      <w:bodyDiv w:val="1"/>
      <w:marLeft w:val="0"/>
      <w:marRight w:val="0"/>
      <w:marTop w:val="0"/>
      <w:marBottom w:val="0"/>
      <w:divBdr>
        <w:top w:val="none" w:sz="0" w:space="0" w:color="auto"/>
        <w:left w:val="none" w:sz="0" w:space="0" w:color="auto"/>
        <w:bottom w:val="none" w:sz="0" w:space="0" w:color="auto"/>
        <w:right w:val="none" w:sz="0" w:space="0" w:color="auto"/>
      </w:divBdr>
      <w:divsChild>
        <w:div w:id="2009557256">
          <w:marLeft w:val="0"/>
          <w:marRight w:val="0"/>
          <w:marTop w:val="0"/>
          <w:marBottom w:val="0"/>
          <w:divBdr>
            <w:top w:val="none" w:sz="0" w:space="0" w:color="auto"/>
            <w:left w:val="none" w:sz="0" w:space="0" w:color="auto"/>
            <w:bottom w:val="none" w:sz="0" w:space="0" w:color="auto"/>
            <w:right w:val="none" w:sz="0" w:space="0" w:color="auto"/>
          </w:divBdr>
          <w:divsChild>
            <w:div w:id="631249061">
              <w:marLeft w:val="0"/>
              <w:marRight w:val="0"/>
              <w:marTop w:val="0"/>
              <w:marBottom w:val="0"/>
              <w:divBdr>
                <w:top w:val="none" w:sz="0" w:space="0" w:color="auto"/>
                <w:left w:val="none" w:sz="0" w:space="0" w:color="auto"/>
                <w:bottom w:val="none" w:sz="0" w:space="0" w:color="auto"/>
                <w:right w:val="none" w:sz="0" w:space="0" w:color="auto"/>
              </w:divBdr>
            </w:div>
          </w:divsChild>
        </w:div>
        <w:div w:id="1390494511">
          <w:marLeft w:val="0"/>
          <w:marRight w:val="0"/>
          <w:marTop w:val="0"/>
          <w:marBottom w:val="0"/>
          <w:divBdr>
            <w:top w:val="none" w:sz="0" w:space="0" w:color="auto"/>
            <w:left w:val="none" w:sz="0" w:space="0" w:color="auto"/>
            <w:bottom w:val="none" w:sz="0" w:space="0" w:color="auto"/>
            <w:right w:val="none" w:sz="0" w:space="0" w:color="auto"/>
          </w:divBdr>
          <w:divsChild>
            <w:div w:id="21429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7083">
      <w:bodyDiv w:val="1"/>
      <w:marLeft w:val="0"/>
      <w:marRight w:val="0"/>
      <w:marTop w:val="0"/>
      <w:marBottom w:val="0"/>
      <w:divBdr>
        <w:top w:val="none" w:sz="0" w:space="0" w:color="auto"/>
        <w:left w:val="none" w:sz="0" w:space="0" w:color="auto"/>
        <w:bottom w:val="none" w:sz="0" w:space="0" w:color="auto"/>
        <w:right w:val="none" w:sz="0" w:space="0" w:color="auto"/>
      </w:divBdr>
    </w:div>
    <w:div w:id="801191730">
      <w:bodyDiv w:val="1"/>
      <w:marLeft w:val="0"/>
      <w:marRight w:val="0"/>
      <w:marTop w:val="0"/>
      <w:marBottom w:val="0"/>
      <w:divBdr>
        <w:top w:val="none" w:sz="0" w:space="0" w:color="auto"/>
        <w:left w:val="none" w:sz="0" w:space="0" w:color="auto"/>
        <w:bottom w:val="none" w:sz="0" w:space="0" w:color="auto"/>
        <w:right w:val="none" w:sz="0" w:space="0" w:color="auto"/>
      </w:divBdr>
      <w:divsChild>
        <w:div w:id="257057151">
          <w:marLeft w:val="0"/>
          <w:marRight w:val="0"/>
          <w:marTop w:val="0"/>
          <w:marBottom w:val="0"/>
          <w:divBdr>
            <w:top w:val="none" w:sz="0" w:space="0" w:color="auto"/>
            <w:left w:val="none" w:sz="0" w:space="0" w:color="auto"/>
            <w:bottom w:val="none" w:sz="0" w:space="0" w:color="auto"/>
            <w:right w:val="none" w:sz="0" w:space="0" w:color="auto"/>
          </w:divBdr>
          <w:divsChild>
            <w:div w:id="1096053161">
              <w:marLeft w:val="0"/>
              <w:marRight w:val="0"/>
              <w:marTop w:val="0"/>
              <w:marBottom w:val="0"/>
              <w:divBdr>
                <w:top w:val="none" w:sz="0" w:space="0" w:color="auto"/>
                <w:left w:val="none" w:sz="0" w:space="0" w:color="auto"/>
                <w:bottom w:val="none" w:sz="0" w:space="0" w:color="auto"/>
                <w:right w:val="none" w:sz="0" w:space="0" w:color="auto"/>
              </w:divBdr>
              <w:divsChild>
                <w:div w:id="1469274917">
                  <w:marLeft w:val="0"/>
                  <w:marRight w:val="0"/>
                  <w:marTop w:val="0"/>
                  <w:marBottom w:val="0"/>
                  <w:divBdr>
                    <w:top w:val="none" w:sz="0" w:space="0" w:color="auto"/>
                    <w:left w:val="none" w:sz="0" w:space="0" w:color="auto"/>
                    <w:bottom w:val="none" w:sz="0" w:space="0" w:color="auto"/>
                    <w:right w:val="none" w:sz="0" w:space="0" w:color="auto"/>
                  </w:divBdr>
                  <w:divsChild>
                    <w:div w:id="6427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17776">
          <w:marLeft w:val="0"/>
          <w:marRight w:val="0"/>
          <w:marTop w:val="0"/>
          <w:marBottom w:val="0"/>
          <w:divBdr>
            <w:top w:val="none" w:sz="0" w:space="0" w:color="auto"/>
            <w:left w:val="none" w:sz="0" w:space="0" w:color="auto"/>
            <w:bottom w:val="none" w:sz="0" w:space="0" w:color="auto"/>
            <w:right w:val="none" w:sz="0" w:space="0" w:color="auto"/>
          </w:divBdr>
          <w:divsChild>
            <w:div w:id="1682000594">
              <w:marLeft w:val="0"/>
              <w:marRight w:val="0"/>
              <w:marTop w:val="0"/>
              <w:marBottom w:val="0"/>
              <w:divBdr>
                <w:top w:val="none" w:sz="0" w:space="0" w:color="auto"/>
                <w:left w:val="none" w:sz="0" w:space="0" w:color="auto"/>
                <w:bottom w:val="none" w:sz="0" w:space="0" w:color="auto"/>
                <w:right w:val="none" w:sz="0" w:space="0" w:color="auto"/>
              </w:divBdr>
              <w:divsChild>
                <w:div w:id="1480877316">
                  <w:marLeft w:val="0"/>
                  <w:marRight w:val="0"/>
                  <w:marTop w:val="0"/>
                  <w:marBottom w:val="0"/>
                  <w:divBdr>
                    <w:top w:val="none" w:sz="0" w:space="0" w:color="auto"/>
                    <w:left w:val="none" w:sz="0" w:space="0" w:color="auto"/>
                    <w:bottom w:val="none" w:sz="0" w:space="0" w:color="auto"/>
                    <w:right w:val="none" w:sz="0" w:space="0" w:color="auto"/>
                  </w:divBdr>
                </w:div>
                <w:div w:id="2118134806">
                  <w:marLeft w:val="0"/>
                  <w:marRight w:val="0"/>
                  <w:marTop w:val="0"/>
                  <w:marBottom w:val="0"/>
                  <w:divBdr>
                    <w:top w:val="none" w:sz="0" w:space="0" w:color="auto"/>
                    <w:left w:val="none" w:sz="0" w:space="0" w:color="auto"/>
                    <w:bottom w:val="none" w:sz="0" w:space="0" w:color="auto"/>
                    <w:right w:val="none" w:sz="0" w:space="0" w:color="auto"/>
                  </w:divBdr>
                </w:div>
                <w:div w:id="1597401321">
                  <w:marLeft w:val="0"/>
                  <w:marRight w:val="0"/>
                  <w:marTop w:val="0"/>
                  <w:marBottom w:val="0"/>
                  <w:divBdr>
                    <w:top w:val="none" w:sz="0" w:space="0" w:color="auto"/>
                    <w:left w:val="none" w:sz="0" w:space="0" w:color="auto"/>
                    <w:bottom w:val="none" w:sz="0" w:space="0" w:color="auto"/>
                    <w:right w:val="none" w:sz="0" w:space="0" w:color="auto"/>
                  </w:divBdr>
                  <w:divsChild>
                    <w:div w:id="855966032">
                      <w:marLeft w:val="0"/>
                      <w:marRight w:val="0"/>
                      <w:marTop w:val="0"/>
                      <w:marBottom w:val="0"/>
                      <w:divBdr>
                        <w:top w:val="none" w:sz="0" w:space="0" w:color="auto"/>
                        <w:left w:val="none" w:sz="0" w:space="0" w:color="auto"/>
                        <w:bottom w:val="none" w:sz="0" w:space="0" w:color="auto"/>
                        <w:right w:val="none" w:sz="0" w:space="0" w:color="auto"/>
                      </w:divBdr>
                      <w:divsChild>
                        <w:div w:id="1297834763">
                          <w:marLeft w:val="0"/>
                          <w:marRight w:val="0"/>
                          <w:marTop w:val="0"/>
                          <w:marBottom w:val="0"/>
                          <w:divBdr>
                            <w:top w:val="none" w:sz="0" w:space="0" w:color="auto"/>
                            <w:left w:val="none" w:sz="0" w:space="0" w:color="auto"/>
                            <w:bottom w:val="none" w:sz="0" w:space="0" w:color="auto"/>
                            <w:right w:val="none" w:sz="0" w:space="0" w:color="auto"/>
                          </w:divBdr>
                          <w:divsChild>
                            <w:div w:id="437335784">
                              <w:marLeft w:val="0"/>
                              <w:marRight w:val="0"/>
                              <w:marTop w:val="0"/>
                              <w:marBottom w:val="0"/>
                              <w:divBdr>
                                <w:top w:val="none" w:sz="0" w:space="0" w:color="auto"/>
                                <w:left w:val="none" w:sz="0" w:space="0" w:color="auto"/>
                                <w:bottom w:val="none" w:sz="0" w:space="0" w:color="auto"/>
                                <w:right w:val="none" w:sz="0" w:space="0" w:color="auto"/>
                              </w:divBdr>
                              <w:divsChild>
                                <w:div w:id="1448155859">
                                  <w:marLeft w:val="-300"/>
                                  <w:marRight w:val="0"/>
                                  <w:marTop w:val="60"/>
                                  <w:marBottom w:val="0"/>
                                  <w:divBdr>
                                    <w:top w:val="none" w:sz="0" w:space="0" w:color="auto"/>
                                    <w:left w:val="none" w:sz="0" w:space="0" w:color="auto"/>
                                    <w:bottom w:val="none" w:sz="0" w:space="0" w:color="auto"/>
                                    <w:right w:val="none" w:sz="0" w:space="0" w:color="auto"/>
                                  </w:divBdr>
                                </w:div>
                              </w:divsChild>
                            </w:div>
                            <w:div w:id="1155293179">
                              <w:marLeft w:val="0"/>
                              <w:marRight w:val="0"/>
                              <w:marTop w:val="0"/>
                              <w:marBottom w:val="0"/>
                              <w:divBdr>
                                <w:top w:val="none" w:sz="0" w:space="0" w:color="auto"/>
                                <w:left w:val="none" w:sz="0" w:space="0" w:color="auto"/>
                                <w:bottom w:val="none" w:sz="0" w:space="0" w:color="auto"/>
                                <w:right w:val="none" w:sz="0" w:space="0" w:color="auto"/>
                              </w:divBdr>
                              <w:divsChild>
                                <w:div w:id="2036030349">
                                  <w:marLeft w:val="0"/>
                                  <w:marRight w:val="0"/>
                                  <w:marTop w:val="0"/>
                                  <w:marBottom w:val="0"/>
                                  <w:divBdr>
                                    <w:top w:val="none" w:sz="0" w:space="0" w:color="auto"/>
                                    <w:left w:val="none" w:sz="0" w:space="0" w:color="auto"/>
                                    <w:bottom w:val="none" w:sz="0" w:space="0" w:color="auto"/>
                                    <w:right w:val="none" w:sz="0" w:space="0" w:color="auto"/>
                                  </w:divBdr>
                                </w:div>
                                <w:div w:id="641007844">
                                  <w:marLeft w:val="0"/>
                                  <w:marRight w:val="0"/>
                                  <w:marTop w:val="0"/>
                                  <w:marBottom w:val="0"/>
                                  <w:divBdr>
                                    <w:top w:val="none" w:sz="0" w:space="0" w:color="auto"/>
                                    <w:left w:val="none" w:sz="0" w:space="0" w:color="auto"/>
                                    <w:bottom w:val="none" w:sz="0" w:space="0" w:color="auto"/>
                                    <w:right w:val="none" w:sz="0" w:space="0" w:color="auto"/>
                                  </w:divBdr>
                                  <w:divsChild>
                                    <w:div w:id="14923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20881">
      <w:bodyDiv w:val="1"/>
      <w:marLeft w:val="0"/>
      <w:marRight w:val="0"/>
      <w:marTop w:val="0"/>
      <w:marBottom w:val="0"/>
      <w:divBdr>
        <w:top w:val="none" w:sz="0" w:space="0" w:color="auto"/>
        <w:left w:val="none" w:sz="0" w:space="0" w:color="auto"/>
        <w:bottom w:val="none" w:sz="0" w:space="0" w:color="auto"/>
        <w:right w:val="none" w:sz="0" w:space="0" w:color="auto"/>
      </w:divBdr>
      <w:divsChild>
        <w:div w:id="122164110">
          <w:marLeft w:val="0"/>
          <w:marRight w:val="0"/>
          <w:marTop w:val="0"/>
          <w:marBottom w:val="0"/>
          <w:divBdr>
            <w:top w:val="none" w:sz="0" w:space="0" w:color="auto"/>
            <w:left w:val="none" w:sz="0" w:space="0" w:color="auto"/>
            <w:bottom w:val="none" w:sz="0" w:space="0" w:color="auto"/>
            <w:right w:val="none" w:sz="0" w:space="0" w:color="auto"/>
          </w:divBdr>
          <w:divsChild>
            <w:div w:id="100297018">
              <w:marLeft w:val="0"/>
              <w:marRight w:val="0"/>
              <w:marTop w:val="0"/>
              <w:marBottom w:val="0"/>
              <w:divBdr>
                <w:top w:val="none" w:sz="0" w:space="0" w:color="auto"/>
                <w:left w:val="none" w:sz="0" w:space="0" w:color="auto"/>
                <w:bottom w:val="none" w:sz="0" w:space="0" w:color="auto"/>
                <w:right w:val="none" w:sz="0" w:space="0" w:color="auto"/>
              </w:divBdr>
              <w:divsChild>
                <w:div w:id="562057662">
                  <w:marLeft w:val="0"/>
                  <w:marRight w:val="0"/>
                  <w:marTop w:val="0"/>
                  <w:marBottom w:val="0"/>
                  <w:divBdr>
                    <w:top w:val="none" w:sz="0" w:space="0" w:color="auto"/>
                    <w:left w:val="none" w:sz="0" w:space="0" w:color="auto"/>
                    <w:bottom w:val="none" w:sz="0" w:space="0" w:color="auto"/>
                    <w:right w:val="none" w:sz="0" w:space="0" w:color="auto"/>
                  </w:divBdr>
                  <w:divsChild>
                    <w:div w:id="2433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8729">
          <w:marLeft w:val="0"/>
          <w:marRight w:val="0"/>
          <w:marTop w:val="0"/>
          <w:marBottom w:val="0"/>
          <w:divBdr>
            <w:top w:val="none" w:sz="0" w:space="0" w:color="auto"/>
            <w:left w:val="none" w:sz="0" w:space="0" w:color="auto"/>
            <w:bottom w:val="none" w:sz="0" w:space="0" w:color="auto"/>
            <w:right w:val="none" w:sz="0" w:space="0" w:color="auto"/>
          </w:divBdr>
          <w:divsChild>
            <w:div w:id="1097212594">
              <w:marLeft w:val="0"/>
              <w:marRight w:val="0"/>
              <w:marTop w:val="0"/>
              <w:marBottom w:val="0"/>
              <w:divBdr>
                <w:top w:val="none" w:sz="0" w:space="0" w:color="auto"/>
                <w:left w:val="none" w:sz="0" w:space="0" w:color="auto"/>
                <w:bottom w:val="none" w:sz="0" w:space="0" w:color="auto"/>
                <w:right w:val="none" w:sz="0" w:space="0" w:color="auto"/>
              </w:divBdr>
              <w:divsChild>
                <w:div w:id="365255181">
                  <w:marLeft w:val="0"/>
                  <w:marRight w:val="0"/>
                  <w:marTop w:val="0"/>
                  <w:marBottom w:val="0"/>
                  <w:divBdr>
                    <w:top w:val="none" w:sz="0" w:space="0" w:color="auto"/>
                    <w:left w:val="none" w:sz="0" w:space="0" w:color="auto"/>
                    <w:bottom w:val="none" w:sz="0" w:space="0" w:color="auto"/>
                    <w:right w:val="none" w:sz="0" w:space="0" w:color="auto"/>
                  </w:divBdr>
                </w:div>
                <w:div w:id="818158774">
                  <w:marLeft w:val="0"/>
                  <w:marRight w:val="0"/>
                  <w:marTop w:val="0"/>
                  <w:marBottom w:val="0"/>
                  <w:divBdr>
                    <w:top w:val="none" w:sz="0" w:space="0" w:color="auto"/>
                    <w:left w:val="none" w:sz="0" w:space="0" w:color="auto"/>
                    <w:bottom w:val="none" w:sz="0" w:space="0" w:color="auto"/>
                    <w:right w:val="none" w:sz="0" w:space="0" w:color="auto"/>
                  </w:divBdr>
                </w:div>
                <w:div w:id="1937789596">
                  <w:marLeft w:val="0"/>
                  <w:marRight w:val="0"/>
                  <w:marTop w:val="0"/>
                  <w:marBottom w:val="0"/>
                  <w:divBdr>
                    <w:top w:val="none" w:sz="0" w:space="0" w:color="auto"/>
                    <w:left w:val="none" w:sz="0" w:space="0" w:color="auto"/>
                    <w:bottom w:val="none" w:sz="0" w:space="0" w:color="auto"/>
                    <w:right w:val="none" w:sz="0" w:space="0" w:color="auto"/>
                  </w:divBdr>
                  <w:divsChild>
                    <w:div w:id="1274170536">
                      <w:marLeft w:val="0"/>
                      <w:marRight w:val="0"/>
                      <w:marTop w:val="0"/>
                      <w:marBottom w:val="0"/>
                      <w:divBdr>
                        <w:top w:val="none" w:sz="0" w:space="0" w:color="auto"/>
                        <w:left w:val="none" w:sz="0" w:space="0" w:color="auto"/>
                        <w:bottom w:val="none" w:sz="0" w:space="0" w:color="auto"/>
                        <w:right w:val="none" w:sz="0" w:space="0" w:color="auto"/>
                      </w:divBdr>
                      <w:divsChild>
                        <w:div w:id="824130236">
                          <w:marLeft w:val="0"/>
                          <w:marRight w:val="0"/>
                          <w:marTop w:val="0"/>
                          <w:marBottom w:val="0"/>
                          <w:divBdr>
                            <w:top w:val="none" w:sz="0" w:space="0" w:color="auto"/>
                            <w:left w:val="none" w:sz="0" w:space="0" w:color="auto"/>
                            <w:bottom w:val="none" w:sz="0" w:space="0" w:color="auto"/>
                            <w:right w:val="none" w:sz="0" w:space="0" w:color="auto"/>
                          </w:divBdr>
                          <w:divsChild>
                            <w:div w:id="700472918">
                              <w:marLeft w:val="0"/>
                              <w:marRight w:val="0"/>
                              <w:marTop w:val="0"/>
                              <w:marBottom w:val="0"/>
                              <w:divBdr>
                                <w:top w:val="none" w:sz="0" w:space="0" w:color="auto"/>
                                <w:left w:val="none" w:sz="0" w:space="0" w:color="auto"/>
                                <w:bottom w:val="none" w:sz="0" w:space="0" w:color="auto"/>
                                <w:right w:val="none" w:sz="0" w:space="0" w:color="auto"/>
                              </w:divBdr>
                              <w:divsChild>
                                <w:div w:id="2070301672">
                                  <w:marLeft w:val="0"/>
                                  <w:marRight w:val="0"/>
                                  <w:marTop w:val="0"/>
                                  <w:marBottom w:val="0"/>
                                  <w:divBdr>
                                    <w:top w:val="none" w:sz="0" w:space="0" w:color="auto"/>
                                    <w:left w:val="none" w:sz="0" w:space="0" w:color="auto"/>
                                    <w:bottom w:val="none" w:sz="0" w:space="0" w:color="auto"/>
                                    <w:right w:val="none" w:sz="0" w:space="0" w:color="auto"/>
                                  </w:divBdr>
                                </w:div>
                                <w:div w:id="292641806">
                                  <w:marLeft w:val="0"/>
                                  <w:marRight w:val="0"/>
                                  <w:marTop w:val="0"/>
                                  <w:marBottom w:val="0"/>
                                  <w:divBdr>
                                    <w:top w:val="none" w:sz="0" w:space="0" w:color="auto"/>
                                    <w:left w:val="none" w:sz="0" w:space="0" w:color="auto"/>
                                    <w:bottom w:val="none" w:sz="0" w:space="0" w:color="auto"/>
                                    <w:right w:val="none" w:sz="0" w:space="0" w:color="auto"/>
                                  </w:divBdr>
                                  <w:divsChild>
                                    <w:div w:id="4992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262267">
      <w:bodyDiv w:val="1"/>
      <w:marLeft w:val="0"/>
      <w:marRight w:val="0"/>
      <w:marTop w:val="0"/>
      <w:marBottom w:val="0"/>
      <w:divBdr>
        <w:top w:val="none" w:sz="0" w:space="0" w:color="auto"/>
        <w:left w:val="none" w:sz="0" w:space="0" w:color="auto"/>
        <w:bottom w:val="none" w:sz="0" w:space="0" w:color="auto"/>
        <w:right w:val="none" w:sz="0" w:space="0" w:color="auto"/>
      </w:divBdr>
      <w:divsChild>
        <w:div w:id="979188788">
          <w:marLeft w:val="0"/>
          <w:marRight w:val="0"/>
          <w:marTop w:val="0"/>
          <w:marBottom w:val="0"/>
          <w:divBdr>
            <w:top w:val="none" w:sz="0" w:space="0" w:color="auto"/>
            <w:left w:val="none" w:sz="0" w:space="0" w:color="auto"/>
            <w:bottom w:val="none" w:sz="0" w:space="0" w:color="auto"/>
            <w:right w:val="none" w:sz="0" w:space="0" w:color="auto"/>
          </w:divBdr>
          <w:divsChild>
            <w:div w:id="120922636">
              <w:marLeft w:val="0"/>
              <w:marRight w:val="0"/>
              <w:marTop w:val="0"/>
              <w:marBottom w:val="0"/>
              <w:divBdr>
                <w:top w:val="none" w:sz="0" w:space="0" w:color="auto"/>
                <w:left w:val="none" w:sz="0" w:space="0" w:color="auto"/>
                <w:bottom w:val="none" w:sz="0" w:space="0" w:color="auto"/>
                <w:right w:val="none" w:sz="0" w:space="0" w:color="auto"/>
              </w:divBdr>
              <w:divsChild>
                <w:div w:id="2020892388">
                  <w:marLeft w:val="0"/>
                  <w:marRight w:val="0"/>
                  <w:marTop w:val="0"/>
                  <w:marBottom w:val="0"/>
                  <w:divBdr>
                    <w:top w:val="none" w:sz="0" w:space="0" w:color="auto"/>
                    <w:left w:val="none" w:sz="0" w:space="0" w:color="auto"/>
                    <w:bottom w:val="none" w:sz="0" w:space="0" w:color="auto"/>
                    <w:right w:val="none" w:sz="0" w:space="0" w:color="auto"/>
                  </w:divBdr>
                  <w:divsChild>
                    <w:div w:id="14779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4300">
          <w:marLeft w:val="0"/>
          <w:marRight w:val="0"/>
          <w:marTop w:val="0"/>
          <w:marBottom w:val="0"/>
          <w:divBdr>
            <w:top w:val="none" w:sz="0" w:space="0" w:color="auto"/>
            <w:left w:val="none" w:sz="0" w:space="0" w:color="auto"/>
            <w:bottom w:val="none" w:sz="0" w:space="0" w:color="auto"/>
            <w:right w:val="none" w:sz="0" w:space="0" w:color="auto"/>
          </w:divBdr>
          <w:divsChild>
            <w:div w:id="1874999396">
              <w:marLeft w:val="0"/>
              <w:marRight w:val="0"/>
              <w:marTop w:val="0"/>
              <w:marBottom w:val="0"/>
              <w:divBdr>
                <w:top w:val="none" w:sz="0" w:space="0" w:color="auto"/>
                <w:left w:val="none" w:sz="0" w:space="0" w:color="auto"/>
                <w:bottom w:val="none" w:sz="0" w:space="0" w:color="auto"/>
                <w:right w:val="none" w:sz="0" w:space="0" w:color="auto"/>
              </w:divBdr>
              <w:divsChild>
                <w:div w:id="2110158893">
                  <w:marLeft w:val="0"/>
                  <w:marRight w:val="0"/>
                  <w:marTop w:val="0"/>
                  <w:marBottom w:val="0"/>
                  <w:divBdr>
                    <w:top w:val="none" w:sz="0" w:space="0" w:color="auto"/>
                    <w:left w:val="none" w:sz="0" w:space="0" w:color="auto"/>
                    <w:bottom w:val="none" w:sz="0" w:space="0" w:color="auto"/>
                    <w:right w:val="none" w:sz="0" w:space="0" w:color="auto"/>
                  </w:divBdr>
                </w:div>
                <w:div w:id="1133450325">
                  <w:marLeft w:val="0"/>
                  <w:marRight w:val="0"/>
                  <w:marTop w:val="0"/>
                  <w:marBottom w:val="0"/>
                  <w:divBdr>
                    <w:top w:val="none" w:sz="0" w:space="0" w:color="auto"/>
                    <w:left w:val="none" w:sz="0" w:space="0" w:color="auto"/>
                    <w:bottom w:val="none" w:sz="0" w:space="0" w:color="auto"/>
                    <w:right w:val="none" w:sz="0" w:space="0" w:color="auto"/>
                  </w:divBdr>
                </w:div>
                <w:div w:id="1596748754">
                  <w:marLeft w:val="0"/>
                  <w:marRight w:val="0"/>
                  <w:marTop w:val="0"/>
                  <w:marBottom w:val="0"/>
                  <w:divBdr>
                    <w:top w:val="none" w:sz="0" w:space="0" w:color="auto"/>
                    <w:left w:val="none" w:sz="0" w:space="0" w:color="auto"/>
                    <w:bottom w:val="none" w:sz="0" w:space="0" w:color="auto"/>
                    <w:right w:val="none" w:sz="0" w:space="0" w:color="auto"/>
                  </w:divBdr>
                  <w:divsChild>
                    <w:div w:id="36900230">
                      <w:marLeft w:val="0"/>
                      <w:marRight w:val="0"/>
                      <w:marTop w:val="0"/>
                      <w:marBottom w:val="0"/>
                      <w:divBdr>
                        <w:top w:val="none" w:sz="0" w:space="0" w:color="auto"/>
                        <w:left w:val="none" w:sz="0" w:space="0" w:color="auto"/>
                        <w:bottom w:val="none" w:sz="0" w:space="0" w:color="auto"/>
                        <w:right w:val="none" w:sz="0" w:space="0" w:color="auto"/>
                      </w:divBdr>
                      <w:divsChild>
                        <w:div w:id="1874230134">
                          <w:marLeft w:val="0"/>
                          <w:marRight w:val="0"/>
                          <w:marTop w:val="0"/>
                          <w:marBottom w:val="0"/>
                          <w:divBdr>
                            <w:top w:val="none" w:sz="0" w:space="0" w:color="auto"/>
                            <w:left w:val="none" w:sz="0" w:space="0" w:color="auto"/>
                            <w:bottom w:val="none" w:sz="0" w:space="0" w:color="auto"/>
                            <w:right w:val="none" w:sz="0" w:space="0" w:color="auto"/>
                          </w:divBdr>
                          <w:divsChild>
                            <w:div w:id="1517496959">
                              <w:marLeft w:val="0"/>
                              <w:marRight w:val="0"/>
                              <w:marTop w:val="0"/>
                              <w:marBottom w:val="0"/>
                              <w:divBdr>
                                <w:top w:val="none" w:sz="0" w:space="0" w:color="auto"/>
                                <w:left w:val="none" w:sz="0" w:space="0" w:color="auto"/>
                                <w:bottom w:val="none" w:sz="0" w:space="0" w:color="auto"/>
                                <w:right w:val="none" w:sz="0" w:space="0" w:color="auto"/>
                              </w:divBdr>
                              <w:divsChild>
                                <w:div w:id="34281359">
                                  <w:marLeft w:val="-300"/>
                                  <w:marRight w:val="0"/>
                                  <w:marTop w:val="60"/>
                                  <w:marBottom w:val="0"/>
                                  <w:divBdr>
                                    <w:top w:val="none" w:sz="0" w:space="0" w:color="auto"/>
                                    <w:left w:val="none" w:sz="0" w:space="0" w:color="auto"/>
                                    <w:bottom w:val="none" w:sz="0" w:space="0" w:color="auto"/>
                                    <w:right w:val="none" w:sz="0" w:space="0" w:color="auto"/>
                                  </w:divBdr>
                                </w:div>
                              </w:divsChild>
                            </w:div>
                            <w:div w:id="937755274">
                              <w:marLeft w:val="0"/>
                              <w:marRight w:val="0"/>
                              <w:marTop w:val="0"/>
                              <w:marBottom w:val="0"/>
                              <w:divBdr>
                                <w:top w:val="none" w:sz="0" w:space="0" w:color="auto"/>
                                <w:left w:val="none" w:sz="0" w:space="0" w:color="auto"/>
                                <w:bottom w:val="none" w:sz="0" w:space="0" w:color="auto"/>
                                <w:right w:val="none" w:sz="0" w:space="0" w:color="auto"/>
                              </w:divBdr>
                              <w:divsChild>
                                <w:div w:id="1856261685">
                                  <w:marLeft w:val="0"/>
                                  <w:marRight w:val="0"/>
                                  <w:marTop w:val="0"/>
                                  <w:marBottom w:val="0"/>
                                  <w:divBdr>
                                    <w:top w:val="none" w:sz="0" w:space="0" w:color="auto"/>
                                    <w:left w:val="none" w:sz="0" w:space="0" w:color="auto"/>
                                    <w:bottom w:val="none" w:sz="0" w:space="0" w:color="auto"/>
                                    <w:right w:val="none" w:sz="0" w:space="0" w:color="auto"/>
                                  </w:divBdr>
                                </w:div>
                                <w:div w:id="832256726">
                                  <w:marLeft w:val="0"/>
                                  <w:marRight w:val="0"/>
                                  <w:marTop w:val="0"/>
                                  <w:marBottom w:val="0"/>
                                  <w:divBdr>
                                    <w:top w:val="none" w:sz="0" w:space="0" w:color="auto"/>
                                    <w:left w:val="none" w:sz="0" w:space="0" w:color="auto"/>
                                    <w:bottom w:val="none" w:sz="0" w:space="0" w:color="auto"/>
                                    <w:right w:val="none" w:sz="0" w:space="0" w:color="auto"/>
                                  </w:divBdr>
                                  <w:divsChild>
                                    <w:div w:id="14616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785496">
      <w:bodyDiv w:val="1"/>
      <w:marLeft w:val="0"/>
      <w:marRight w:val="0"/>
      <w:marTop w:val="0"/>
      <w:marBottom w:val="0"/>
      <w:divBdr>
        <w:top w:val="none" w:sz="0" w:space="0" w:color="auto"/>
        <w:left w:val="none" w:sz="0" w:space="0" w:color="auto"/>
        <w:bottom w:val="none" w:sz="0" w:space="0" w:color="auto"/>
        <w:right w:val="none" w:sz="0" w:space="0" w:color="auto"/>
      </w:divBdr>
      <w:divsChild>
        <w:div w:id="1494180727">
          <w:marLeft w:val="0"/>
          <w:marRight w:val="0"/>
          <w:marTop w:val="0"/>
          <w:marBottom w:val="0"/>
          <w:divBdr>
            <w:top w:val="none" w:sz="0" w:space="0" w:color="auto"/>
            <w:left w:val="none" w:sz="0" w:space="0" w:color="auto"/>
            <w:bottom w:val="none" w:sz="0" w:space="0" w:color="auto"/>
            <w:right w:val="none" w:sz="0" w:space="0" w:color="auto"/>
          </w:divBdr>
          <w:divsChild>
            <w:div w:id="415441978">
              <w:marLeft w:val="0"/>
              <w:marRight w:val="0"/>
              <w:marTop w:val="0"/>
              <w:marBottom w:val="0"/>
              <w:divBdr>
                <w:top w:val="none" w:sz="0" w:space="0" w:color="auto"/>
                <w:left w:val="none" w:sz="0" w:space="0" w:color="auto"/>
                <w:bottom w:val="none" w:sz="0" w:space="0" w:color="auto"/>
                <w:right w:val="none" w:sz="0" w:space="0" w:color="auto"/>
              </w:divBdr>
              <w:divsChild>
                <w:div w:id="1014306161">
                  <w:marLeft w:val="0"/>
                  <w:marRight w:val="0"/>
                  <w:marTop w:val="0"/>
                  <w:marBottom w:val="0"/>
                  <w:divBdr>
                    <w:top w:val="none" w:sz="0" w:space="0" w:color="auto"/>
                    <w:left w:val="none" w:sz="0" w:space="0" w:color="auto"/>
                    <w:bottom w:val="none" w:sz="0" w:space="0" w:color="auto"/>
                    <w:right w:val="none" w:sz="0" w:space="0" w:color="auto"/>
                  </w:divBdr>
                  <w:divsChild>
                    <w:div w:id="933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8391">
          <w:marLeft w:val="0"/>
          <w:marRight w:val="0"/>
          <w:marTop w:val="0"/>
          <w:marBottom w:val="0"/>
          <w:divBdr>
            <w:top w:val="none" w:sz="0" w:space="0" w:color="auto"/>
            <w:left w:val="none" w:sz="0" w:space="0" w:color="auto"/>
            <w:bottom w:val="none" w:sz="0" w:space="0" w:color="auto"/>
            <w:right w:val="none" w:sz="0" w:space="0" w:color="auto"/>
          </w:divBdr>
          <w:divsChild>
            <w:div w:id="911159984">
              <w:marLeft w:val="0"/>
              <w:marRight w:val="0"/>
              <w:marTop w:val="0"/>
              <w:marBottom w:val="0"/>
              <w:divBdr>
                <w:top w:val="none" w:sz="0" w:space="0" w:color="auto"/>
                <w:left w:val="none" w:sz="0" w:space="0" w:color="auto"/>
                <w:bottom w:val="none" w:sz="0" w:space="0" w:color="auto"/>
                <w:right w:val="none" w:sz="0" w:space="0" w:color="auto"/>
              </w:divBdr>
              <w:divsChild>
                <w:div w:id="497187365">
                  <w:marLeft w:val="0"/>
                  <w:marRight w:val="0"/>
                  <w:marTop w:val="0"/>
                  <w:marBottom w:val="0"/>
                  <w:divBdr>
                    <w:top w:val="none" w:sz="0" w:space="0" w:color="auto"/>
                    <w:left w:val="none" w:sz="0" w:space="0" w:color="auto"/>
                    <w:bottom w:val="none" w:sz="0" w:space="0" w:color="auto"/>
                    <w:right w:val="none" w:sz="0" w:space="0" w:color="auto"/>
                  </w:divBdr>
                </w:div>
                <w:div w:id="1990284014">
                  <w:marLeft w:val="0"/>
                  <w:marRight w:val="0"/>
                  <w:marTop w:val="0"/>
                  <w:marBottom w:val="0"/>
                  <w:divBdr>
                    <w:top w:val="none" w:sz="0" w:space="0" w:color="auto"/>
                    <w:left w:val="none" w:sz="0" w:space="0" w:color="auto"/>
                    <w:bottom w:val="none" w:sz="0" w:space="0" w:color="auto"/>
                    <w:right w:val="none" w:sz="0" w:space="0" w:color="auto"/>
                  </w:divBdr>
                </w:div>
                <w:div w:id="957838282">
                  <w:marLeft w:val="0"/>
                  <w:marRight w:val="0"/>
                  <w:marTop w:val="0"/>
                  <w:marBottom w:val="0"/>
                  <w:divBdr>
                    <w:top w:val="none" w:sz="0" w:space="0" w:color="auto"/>
                    <w:left w:val="none" w:sz="0" w:space="0" w:color="auto"/>
                    <w:bottom w:val="none" w:sz="0" w:space="0" w:color="auto"/>
                    <w:right w:val="none" w:sz="0" w:space="0" w:color="auto"/>
                  </w:divBdr>
                  <w:divsChild>
                    <w:div w:id="813108043">
                      <w:marLeft w:val="0"/>
                      <w:marRight w:val="0"/>
                      <w:marTop w:val="0"/>
                      <w:marBottom w:val="0"/>
                      <w:divBdr>
                        <w:top w:val="none" w:sz="0" w:space="0" w:color="auto"/>
                        <w:left w:val="none" w:sz="0" w:space="0" w:color="auto"/>
                        <w:bottom w:val="none" w:sz="0" w:space="0" w:color="auto"/>
                        <w:right w:val="none" w:sz="0" w:space="0" w:color="auto"/>
                      </w:divBdr>
                      <w:divsChild>
                        <w:div w:id="438795808">
                          <w:marLeft w:val="0"/>
                          <w:marRight w:val="0"/>
                          <w:marTop w:val="0"/>
                          <w:marBottom w:val="0"/>
                          <w:divBdr>
                            <w:top w:val="none" w:sz="0" w:space="0" w:color="auto"/>
                            <w:left w:val="none" w:sz="0" w:space="0" w:color="auto"/>
                            <w:bottom w:val="none" w:sz="0" w:space="0" w:color="auto"/>
                            <w:right w:val="none" w:sz="0" w:space="0" w:color="auto"/>
                          </w:divBdr>
                          <w:divsChild>
                            <w:div w:id="431243786">
                              <w:marLeft w:val="0"/>
                              <w:marRight w:val="0"/>
                              <w:marTop w:val="0"/>
                              <w:marBottom w:val="0"/>
                              <w:divBdr>
                                <w:top w:val="none" w:sz="0" w:space="0" w:color="auto"/>
                                <w:left w:val="none" w:sz="0" w:space="0" w:color="auto"/>
                                <w:bottom w:val="none" w:sz="0" w:space="0" w:color="auto"/>
                                <w:right w:val="none" w:sz="0" w:space="0" w:color="auto"/>
                              </w:divBdr>
                              <w:divsChild>
                                <w:div w:id="553008887">
                                  <w:marLeft w:val="0"/>
                                  <w:marRight w:val="0"/>
                                  <w:marTop w:val="0"/>
                                  <w:marBottom w:val="0"/>
                                  <w:divBdr>
                                    <w:top w:val="none" w:sz="0" w:space="0" w:color="auto"/>
                                    <w:left w:val="none" w:sz="0" w:space="0" w:color="auto"/>
                                    <w:bottom w:val="none" w:sz="0" w:space="0" w:color="auto"/>
                                    <w:right w:val="none" w:sz="0" w:space="0" w:color="auto"/>
                                  </w:divBdr>
                                </w:div>
                                <w:div w:id="1728602923">
                                  <w:marLeft w:val="0"/>
                                  <w:marRight w:val="0"/>
                                  <w:marTop w:val="0"/>
                                  <w:marBottom w:val="0"/>
                                  <w:divBdr>
                                    <w:top w:val="none" w:sz="0" w:space="0" w:color="auto"/>
                                    <w:left w:val="none" w:sz="0" w:space="0" w:color="auto"/>
                                    <w:bottom w:val="none" w:sz="0" w:space="0" w:color="auto"/>
                                    <w:right w:val="none" w:sz="0" w:space="0" w:color="auto"/>
                                  </w:divBdr>
                                  <w:divsChild>
                                    <w:div w:id="5254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499490">
      <w:bodyDiv w:val="1"/>
      <w:marLeft w:val="0"/>
      <w:marRight w:val="0"/>
      <w:marTop w:val="0"/>
      <w:marBottom w:val="0"/>
      <w:divBdr>
        <w:top w:val="none" w:sz="0" w:space="0" w:color="auto"/>
        <w:left w:val="none" w:sz="0" w:space="0" w:color="auto"/>
        <w:bottom w:val="none" w:sz="0" w:space="0" w:color="auto"/>
        <w:right w:val="none" w:sz="0" w:space="0" w:color="auto"/>
      </w:divBdr>
      <w:divsChild>
        <w:div w:id="1391267322">
          <w:marLeft w:val="0"/>
          <w:marRight w:val="0"/>
          <w:marTop w:val="0"/>
          <w:marBottom w:val="0"/>
          <w:divBdr>
            <w:top w:val="none" w:sz="0" w:space="0" w:color="auto"/>
            <w:left w:val="none" w:sz="0" w:space="0" w:color="auto"/>
            <w:bottom w:val="none" w:sz="0" w:space="0" w:color="auto"/>
            <w:right w:val="none" w:sz="0" w:space="0" w:color="auto"/>
          </w:divBdr>
          <w:divsChild>
            <w:div w:id="463232252">
              <w:marLeft w:val="0"/>
              <w:marRight w:val="0"/>
              <w:marTop w:val="0"/>
              <w:marBottom w:val="0"/>
              <w:divBdr>
                <w:top w:val="none" w:sz="0" w:space="0" w:color="auto"/>
                <w:left w:val="none" w:sz="0" w:space="0" w:color="auto"/>
                <w:bottom w:val="none" w:sz="0" w:space="0" w:color="auto"/>
                <w:right w:val="none" w:sz="0" w:space="0" w:color="auto"/>
              </w:divBdr>
            </w:div>
          </w:divsChild>
        </w:div>
        <w:div w:id="1569261898">
          <w:marLeft w:val="0"/>
          <w:marRight w:val="0"/>
          <w:marTop w:val="0"/>
          <w:marBottom w:val="0"/>
          <w:divBdr>
            <w:top w:val="none" w:sz="0" w:space="0" w:color="auto"/>
            <w:left w:val="none" w:sz="0" w:space="0" w:color="auto"/>
            <w:bottom w:val="none" w:sz="0" w:space="0" w:color="auto"/>
            <w:right w:val="none" w:sz="0" w:space="0" w:color="auto"/>
          </w:divBdr>
          <w:divsChild>
            <w:div w:id="9400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49043">
      <w:bodyDiv w:val="1"/>
      <w:marLeft w:val="0"/>
      <w:marRight w:val="0"/>
      <w:marTop w:val="0"/>
      <w:marBottom w:val="0"/>
      <w:divBdr>
        <w:top w:val="none" w:sz="0" w:space="0" w:color="auto"/>
        <w:left w:val="none" w:sz="0" w:space="0" w:color="auto"/>
        <w:bottom w:val="none" w:sz="0" w:space="0" w:color="auto"/>
        <w:right w:val="none" w:sz="0" w:space="0" w:color="auto"/>
      </w:divBdr>
    </w:div>
    <w:div w:id="2048871754">
      <w:bodyDiv w:val="1"/>
      <w:marLeft w:val="0"/>
      <w:marRight w:val="0"/>
      <w:marTop w:val="0"/>
      <w:marBottom w:val="0"/>
      <w:divBdr>
        <w:top w:val="none" w:sz="0" w:space="0" w:color="auto"/>
        <w:left w:val="none" w:sz="0" w:space="0" w:color="auto"/>
        <w:bottom w:val="none" w:sz="0" w:space="0" w:color="auto"/>
        <w:right w:val="none" w:sz="0" w:space="0" w:color="auto"/>
      </w:divBdr>
      <w:divsChild>
        <w:div w:id="937833686">
          <w:marLeft w:val="0"/>
          <w:marRight w:val="0"/>
          <w:marTop w:val="0"/>
          <w:marBottom w:val="0"/>
          <w:divBdr>
            <w:top w:val="none" w:sz="0" w:space="0" w:color="auto"/>
            <w:left w:val="none" w:sz="0" w:space="0" w:color="auto"/>
            <w:bottom w:val="none" w:sz="0" w:space="0" w:color="auto"/>
            <w:right w:val="none" w:sz="0" w:space="0" w:color="auto"/>
          </w:divBdr>
          <w:divsChild>
            <w:div w:id="1217357262">
              <w:marLeft w:val="0"/>
              <w:marRight w:val="0"/>
              <w:marTop w:val="0"/>
              <w:marBottom w:val="0"/>
              <w:divBdr>
                <w:top w:val="none" w:sz="0" w:space="0" w:color="auto"/>
                <w:left w:val="none" w:sz="0" w:space="0" w:color="auto"/>
                <w:bottom w:val="none" w:sz="0" w:space="0" w:color="auto"/>
                <w:right w:val="none" w:sz="0" w:space="0" w:color="auto"/>
              </w:divBdr>
              <w:divsChild>
                <w:div w:id="248271723">
                  <w:marLeft w:val="0"/>
                  <w:marRight w:val="0"/>
                  <w:marTop w:val="0"/>
                  <w:marBottom w:val="0"/>
                  <w:divBdr>
                    <w:top w:val="none" w:sz="0" w:space="0" w:color="auto"/>
                    <w:left w:val="none" w:sz="0" w:space="0" w:color="auto"/>
                    <w:bottom w:val="none" w:sz="0" w:space="0" w:color="auto"/>
                    <w:right w:val="none" w:sz="0" w:space="0" w:color="auto"/>
                  </w:divBdr>
                  <w:divsChild>
                    <w:div w:id="6221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5888">
          <w:marLeft w:val="0"/>
          <w:marRight w:val="0"/>
          <w:marTop w:val="0"/>
          <w:marBottom w:val="0"/>
          <w:divBdr>
            <w:top w:val="none" w:sz="0" w:space="0" w:color="auto"/>
            <w:left w:val="none" w:sz="0" w:space="0" w:color="auto"/>
            <w:bottom w:val="none" w:sz="0" w:space="0" w:color="auto"/>
            <w:right w:val="none" w:sz="0" w:space="0" w:color="auto"/>
          </w:divBdr>
          <w:divsChild>
            <w:div w:id="648678338">
              <w:marLeft w:val="0"/>
              <w:marRight w:val="0"/>
              <w:marTop w:val="0"/>
              <w:marBottom w:val="0"/>
              <w:divBdr>
                <w:top w:val="none" w:sz="0" w:space="0" w:color="auto"/>
                <w:left w:val="none" w:sz="0" w:space="0" w:color="auto"/>
                <w:bottom w:val="none" w:sz="0" w:space="0" w:color="auto"/>
                <w:right w:val="none" w:sz="0" w:space="0" w:color="auto"/>
              </w:divBdr>
              <w:divsChild>
                <w:div w:id="1769306120">
                  <w:marLeft w:val="0"/>
                  <w:marRight w:val="0"/>
                  <w:marTop w:val="0"/>
                  <w:marBottom w:val="0"/>
                  <w:divBdr>
                    <w:top w:val="none" w:sz="0" w:space="0" w:color="auto"/>
                    <w:left w:val="none" w:sz="0" w:space="0" w:color="auto"/>
                    <w:bottom w:val="none" w:sz="0" w:space="0" w:color="auto"/>
                    <w:right w:val="none" w:sz="0" w:space="0" w:color="auto"/>
                  </w:divBdr>
                </w:div>
                <w:div w:id="1600288365">
                  <w:marLeft w:val="0"/>
                  <w:marRight w:val="0"/>
                  <w:marTop w:val="0"/>
                  <w:marBottom w:val="0"/>
                  <w:divBdr>
                    <w:top w:val="none" w:sz="0" w:space="0" w:color="auto"/>
                    <w:left w:val="none" w:sz="0" w:space="0" w:color="auto"/>
                    <w:bottom w:val="none" w:sz="0" w:space="0" w:color="auto"/>
                    <w:right w:val="none" w:sz="0" w:space="0" w:color="auto"/>
                  </w:divBdr>
                </w:div>
                <w:div w:id="1692414390">
                  <w:marLeft w:val="0"/>
                  <w:marRight w:val="0"/>
                  <w:marTop w:val="0"/>
                  <w:marBottom w:val="0"/>
                  <w:divBdr>
                    <w:top w:val="none" w:sz="0" w:space="0" w:color="auto"/>
                    <w:left w:val="none" w:sz="0" w:space="0" w:color="auto"/>
                    <w:bottom w:val="none" w:sz="0" w:space="0" w:color="auto"/>
                    <w:right w:val="none" w:sz="0" w:space="0" w:color="auto"/>
                  </w:divBdr>
                  <w:divsChild>
                    <w:div w:id="1736128352">
                      <w:marLeft w:val="0"/>
                      <w:marRight w:val="0"/>
                      <w:marTop w:val="0"/>
                      <w:marBottom w:val="0"/>
                      <w:divBdr>
                        <w:top w:val="none" w:sz="0" w:space="0" w:color="auto"/>
                        <w:left w:val="none" w:sz="0" w:space="0" w:color="auto"/>
                        <w:bottom w:val="none" w:sz="0" w:space="0" w:color="auto"/>
                        <w:right w:val="none" w:sz="0" w:space="0" w:color="auto"/>
                      </w:divBdr>
                      <w:divsChild>
                        <w:div w:id="135613251">
                          <w:marLeft w:val="0"/>
                          <w:marRight w:val="0"/>
                          <w:marTop w:val="0"/>
                          <w:marBottom w:val="0"/>
                          <w:divBdr>
                            <w:top w:val="none" w:sz="0" w:space="0" w:color="auto"/>
                            <w:left w:val="none" w:sz="0" w:space="0" w:color="auto"/>
                            <w:bottom w:val="none" w:sz="0" w:space="0" w:color="auto"/>
                            <w:right w:val="none" w:sz="0" w:space="0" w:color="auto"/>
                          </w:divBdr>
                          <w:divsChild>
                            <w:div w:id="683942838">
                              <w:marLeft w:val="0"/>
                              <w:marRight w:val="0"/>
                              <w:marTop w:val="0"/>
                              <w:marBottom w:val="0"/>
                              <w:divBdr>
                                <w:top w:val="none" w:sz="0" w:space="0" w:color="auto"/>
                                <w:left w:val="none" w:sz="0" w:space="0" w:color="auto"/>
                                <w:bottom w:val="none" w:sz="0" w:space="0" w:color="auto"/>
                                <w:right w:val="none" w:sz="0" w:space="0" w:color="auto"/>
                              </w:divBdr>
                              <w:divsChild>
                                <w:div w:id="1884248015">
                                  <w:marLeft w:val="0"/>
                                  <w:marRight w:val="0"/>
                                  <w:marTop w:val="0"/>
                                  <w:marBottom w:val="0"/>
                                  <w:divBdr>
                                    <w:top w:val="none" w:sz="0" w:space="0" w:color="auto"/>
                                    <w:left w:val="none" w:sz="0" w:space="0" w:color="auto"/>
                                    <w:bottom w:val="none" w:sz="0" w:space="0" w:color="auto"/>
                                    <w:right w:val="none" w:sz="0" w:space="0" w:color="auto"/>
                                  </w:divBdr>
                                </w:div>
                                <w:div w:id="1924530994">
                                  <w:marLeft w:val="0"/>
                                  <w:marRight w:val="0"/>
                                  <w:marTop w:val="0"/>
                                  <w:marBottom w:val="0"/>
                                  <w:divBdr>
                                    <w:top w:val="none" w:sz="0" w:space="0" w:color="auto"/>
                                    <w:left w:val="none" w:sz="0" w:space="0" w:color="auto"/>
                                    <w:bottom w:val="none" w:sz="0" w:space="0" w:color="auto"/>
                                    <w:right w:val="none" w:sz="0" w:space="0" w:color="auto"/>
                                  </w:divBdr>
                                  <w:divsChild>
                                    <w:div w:id="10931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888F-0DBE-4A7A-BE58-1C359F08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Michael Henn</cp:lastModifiedBy>
  <cp:revision>12</cp:revision>
  <dcterms:created xsi:type="dcterms:W3CDTF">2021-03-02T10:58:00Z</dcterms:created>
  <dcterms:modified xsi:type="dcterms:W3CDTF">2021-03-27T14:56:00Z</dcterms:modified>
</cp:coreProperties>
</file>